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EC9E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21DC3AB3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18C49B94" w14:textId="77777777" w:rsidR="00A60332" w:rsidRDefault="00A60332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4991393C" w14:textId="77777777" w:rsidR="00A60332" w:rsidRDefault="00A60332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634D7CAD" w14:textId="77777777" w:rsidR="00E32840" w:rsidRDefault="00E32840" w:rsidP="00E32840">
      <w:pPr>
        <w:tabs>
          <w:tab w:val="clear" w:pos="284"/>
        </w:tabs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COMPARATIVE AGENDAS PROJECT</w:t>
      </w:r>
    </w:p>
    <w:p w14:paraId="2EB4D66F" w14:textId="77777777" w:rsidR="00E32840" w:rsidRDefault="00E32840" w:rsidP="00E32840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6A933524" w14:textId="77777777" w:rsidR="00E32840" w:rsidRPr="00A60332" w:rsidRDefault="00E32840" w:rsidP="00E32840">
      <w:pPr>
        <w:tabs>
          <w:tab w:val="clear" w:pos="284"/>
        </w:tabs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SWEDEN</w:t>
      </w:r>
    </w:p>
    <w:p w14:paraId="2C6A9799" w14:textId="77777777" w:rsidR="00E32840" w:rsidRDefault="00E32840" w:rsidP="00944F2C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1046832E" w14:textId="77777777" w:rsidR="00E32840" w:rsidRDefault="00E32840" w:rsidP="00944F2C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7C2330D5" w14:textId="77777777" w:rsidR="00E32840" w:rsidRDefault="00E32840" w:rsidP="00944F2C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6D155343" w14:textId="77777777" w:rsidR="00944F2C" w:rsidRPr="00A60332" w:rsidRDefault="00A60332" w:rsidP="00944F2C">
      <w:pPr>
        <w:tabs>
          <w:tab w:val="clear" w:pos="284"/>
        </w:tabs>
        <w:jc w:val="center"/>
        <w:rPr>
          <w:b/>
          <w:sz w:val="36"/>
          <w:lang w:val="en-US"/>
        </w:rPr>
      </w:pPr>
      <w:r w:rsidRPr="00A60332">
        <w:rPr>
          <w:b/>
          <w:sz w:val="36"/>
          <w:lang w:val="en-US"/>
        </w:rPr>
        <w:t xml:space="preserve">DATA REPORT </w:t>
      </w:r>
    </w:p>
    <w:p w14:paraId="66282327" w14:textId="77777777" w:rsidR="00A60332" w:rsidRPr="00A60332" w:rsidRDefault="00A60332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2CD98C13" w14:textId="77777777" w:rsidR="00A60332" w:rsidRDefault="00A60332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30DF86E0" w14:textId="77777777" w:rsidR="00E32840" w:rsidRPr="00A60332" w:rsidRDefault="00E32840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0A460E47" w14:textId="77777777" w:rsidR="00780597" w:rsidRDefault="00363010" w:rsidP="00A60332">
      <w:pPr>
        <w:tabs>
          <w:tab w:val="clear" w:pos="284"/>
        </w:tabs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ELECTION</w:t>
      </w:r>
      <w:r w:rsidR="00A60332" w:rsidRPr="00A60332">
        <w:rPr>
          <w:b/>
          <w:sz w:val="36"/>
          <w:lang w:val="en-US"/>
        </w:rPr>
        <w:t xml:space="preserve"> MANIFESTOES</w:t>
      </w:r>
      <w:r w:rsidR="00E13701">
        <w:rPr>
          <w:b/>
          <w:sz w:val="36"/>
          <w:lang w:val="en-US"/>
        </w:rPr>
        <w:t xml:space="preserve"> </w:t>
      </w:r>
      <w:r w:rsidR="00AF4725">
        <w:rPr>
          <w:b/>
          <w:sz w:val="36"/>
          <w:lang w:val="en-US"/>
        </w:rPr>
        <w:t xml:space="preserve">OF ALL PARTIES </w:t>
      </w:r>
    </w:p>
    <w:p w14:paraId="3C9E7789" w14:textId="77777777" w:rsidR="00780597" w:rsidRDefault="00780597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265C9006" w14:textId="77777777" w:rsidR="00BE50F4" w:rsidRDefault="00AF4725" w:rsidP="00A60332">
      <w:pPr>
        <w:tabs>
          <w:tab w:val="clear" w:pos="284"/>
        </w:tabs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REPRESENTED IN </w:t>
      </w:r>
      <w:r w:rsidR="00682471">
        <w:rPr>
          <w:b/>
          <w:sz w:val="36"/>
          <w:lang w:val="en-US"/>
        </w:rPr>
        <w:t>THE RIKSDAG</w:t>
      </w:r>
      <w:r w:rsidR="00BE50F4">
        <w:rPr>
          <w:b/>
          <w:sz w:val="36"/>
          <w:lang w:val="en-US"/>
        </w:rPr>
        <w:t xml:space="preserve"> IN THE </w:t>
      </w:r>
    </w:p>
    <w:p w14:paraId="480DF412" w14:textId="77777777" w:rsidR="00BE50F4" w:rsidRDefault="00BE50F4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5A5931BA" w14:textId="05B9FE0B" w:rsidR="00A60332" w:rsidRDefault="00BE50F4" w:rsidP="00A60332">
      <w:pPr>
        <w:tabs>
          <w:tab w:val="clear" w:pos="284"/>
        </w:tabs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PARLIAMENTARY SESSIONS </w:t>
      </w:r>
      <w:r w:rsidR="00BD0AC6">
        <w:rPr>
          <w:b/>
          <w:sz w:val="36"/>
          <w:lang w:val="en-US"/>
        </w:rPr>
        <w:t>1976-2010</w:t>
      </w:r>
    </w:p>
    <w:p w14:paraId="4B5397E8" w14:textId="3B957D63" w:rsidR="00A13EE1" w:rsidRDefault="00A13EE1" w:rsidP="00A60332">
      <w:pPr>
        <w:tabs>
          <w:tab w:val="clear" w:pos="284"/>
        </w:tabs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(with 2017 update</w:t>
      </w:r>
      <w:bookmarkStart w:id="0" w:name="_GoBack"/>
      <w:bookmarkEnd w:id="0"/>
      <w:r>
        <w:rPr>
          <w:b/>
          <w:sz w:val="36"/>
          <w:lang w:val="en-US"/>
        </w:rPr>
        <w:t>)</w:t>
      </w:r>
    </w:p>
    <w:p w14:paraId="2AD58895" w14:textId="77777777" w:rsidR="000E0D4A" w:rsidRDefault="000E0D4A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5CE59811" w14:textId="77777777" w:rsidR="00B67BA5" w:rsidRDefault="00B67BA5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6F079924" w14:textId="77777777" w:rsidR="00B67BA5" w:rsidRDefault="00B67BA5" w:rsidP="00A60332">
      <w:pPr>
        <w:tabs>
          <w:tab w:val="clear" w:pos="284"/>
        </w:tabs>
        <w:jc w:val="center"/>
        <w:rPr>
          <w:b/>
          <w:sz w:val="36"/>
          <w:lang w:val="en-US"/>
        </w:rPr>
      </w:pPr>
    </w:p>
    <w:p w14:paraId="118AF989" w14:textId="77777777" w:rsidR="00A60332" w:rsidRDefault="00A60332" w:rsidP="00C15642">
      <w:pPr>
        <w:tabs>
          <w:tab w:val="clear" w:pos="284"/>
        </w:tabs>
        <w:rPr>
          <w:sz w:val="24"/>
          <w:szCs w:val="24"/>
          <w:lang w:val="en-US"/>
        </w:rPr>
      </w:pPr>
    </w:p>
    <w:p w14:paraId="1B93AF33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0BB4F45F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380FA6DF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4B8181FE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4264C3F7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Nina Liljeqvist</w:t>
      </w:r>
    </w:p>
    <w:p w14:paraId="2EBEBAA4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 of Political and Social Sciences</w:t>
      </w:r>
    </w:p>
    <w:p w14:paraId="660AEC3C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European University Institute</w:t>
      </w:r>
    </w:p>
    <w:p w14:paraId="4C159EA6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Fiesolana</w:t>
      </w:r>
      <w:proofErr w:type="spellEnd"/>
    </w:p>
    <w:p w14:paraId="747432DF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Via </w:t>
      </w:r>
      <w:proofErr w:type="spellStart"/>
      <w:r>
        <w:rPr>
          <w:sz w:val="24"/>
          <w:szCs w:val="24"/>
          <w:lang w:val="en-US"/>
        </w:rPr>
        <w:t>dei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Roccettini</w:t>
      </w:r>
      <w:proofErr w:type="spellEnd"/>
      <w:r>
        <w:rPr>
          <w:sz w:val="24"/>
          <w:szCs w:val="24"/>
          <w:lang w:val="en-US"/>
        </w:rPr>
        <w:t xml:space="preserve"> 9</w:t>
      </w:r>
    </w:p>
    <w:p w14:paraId="28D09CC9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I-50014 Fiesole di San Domenico (FI)</w:t>
      </w:r>
    </w:p>
    <w:p w14:paraId="661B8397" w14:textId="77777777" w:rsidR="00A60332" w:rsidRDefault="00913683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proofErr w:type="gramEnd"/>
      <w:r w:rsidR="00A60332">
        <w:rPr>
          <w:sz w:val="24"/>
          <w:szCs w:val="24"/>
          <w:lang w:val="en-US"/>
        </w:rPr>
        <w:t xml:space="preserve">: </w:t>
      </w:r>
      <w:hyperlink r:id="rId7" w:history="1">
        <w:r w:rsidR="00A60332" w:rsidRPr="00483A57">
          <w:rPr>
            <w:rStyle w:val="Hyperlink"/>
            <w:sz w:val="24"/>
            <w:szCs w:val="24"/>
            <w:lang w:val="en-US"/>
          </w:rPr>
          <w:t>nina.liljeqvist@eui.eu</w:t>
        </w:r>
      </w:hyperlink>
    </w:p>
    <w:p w14:paraId="48941704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7443C227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667C39DE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46C4E279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0A311A38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18C79D27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3CE4AD98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2BE4848D" w14:textId="77777777" w:rsidR="00A60332" w:rsidRDefault="00A60332" w:rsidP="00A60332">
      <w:pPr>
        <w:tabs>
          <w:tab w:val="clear" w:pos="284"/>
        </w:tabs>
        <w:jc w:val="center"/>
        <w:rPr>
          <w:sz w:val="24"/>
          <w:szCs w:val="24"/>
          <w:lang w:val="en-US"/>
        </w:rPr>
      </w:pPr>
    </w:p>
    <w:p w14:paraId="78BDD103" w14:textId="77777777" w:rsidR="00A60332" w:rsidRPr="00B228F8" w:rsidRDefault="00A60332" w:rsidP="00B228F8">
      <w:pPr>
        <w:pStyle w:val="Listeafsnit"/>
        <w:numPr>
          <w:ilvl w:val="0"/>
          <w:numId w:val="15"/>
        </w:numPr>
        <w:tabs>
          <w:tab w:val="clear" w:pos="284"/>
        </w:tabs>
        <w:spacing w:after="160" w:line="259" w:lineRule="auto"/>
        <w:rPr>
          <w:b/>
          <w:sz w:val="24"/>
          <w:szCs w:val="24"/>
          <w:lang w:val="en-US"/>
        </w:rPr>
      </w:pPr>
      <w:r w:rsidRPr="00B228F8">
        <w:rPr>
          <w:b/>
          <w:sz w:val="24"/>
          <w:szCs w:val="24"/>
          <w:lang w:val="en-US"/>
        </w:rPr>
        <w:t>Introduction</w:t>
      </w:r>
    </w:p>
    <w:p w14:paraId="25085E59" w14:textId="77777777" w:rsidR="00A60332" w:rsidRDefault="00A60332" w:rsidP="00A60332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4D18325B" w14:textId="77777777" w:rsidR="000E0D4A" w:rsidRDefault="000E0D4A" w:rsidP="00D0637B">
      <w:pPr>
        <w:tabs>
          <w:tab w:val="clear" w:pos="284"/>
        </w:tabs>
        <w:ind w:left="360"/>
        <w:rPr>
          <w:sz w:val="24"/>
          <w:szCs w:val="24"/>
          <w:lang w:val="en-US"/>
        </w:rPr>
      </w:pPr>
      <w:r w:rsidRPr="004C3B8B">
        <w:rPr>
          <w:sz w:val="24"/>
          <w:szCs w:val="24"/>
          <w:lang w:val="en-US"/>
        </w:rPr>
        <w:t xml:space="preserve">Sweden is a new addition to the Comparative Agendas Project </w:t>
      </w:r>
      <w:r w:rsidR="00485858">
        <w:rPr>
          <w:sz w:val="24"/>
          <w:szCs w:val="24"/>
          <w:lang w:val="en-US"/>
        </w:rPr>
        <w:t xml:space="preserve">(CAP) </w:t>
      </w:r>
      <w:r w:rsidRPr="004C3B8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s of January 2013. The Swedish</w:t>
      </w:r>
      <w:r w:rsidRPr="004C3B8B">
        <w:rPr>
          <w:sz w:val="24"/>
          <w:szCs w:val="24"/>
          <w:lang w:val="en-US"/>
        </w:rPr>
        <w:t xml:space="preserve"> project seeks to develop systematic measures of the policy agenda and politics of the executive and legislative branches of government over time.</w:t>
      </w:r>
      <w:r>
        <w:rPr>
          <w:sz w:val="24"/>
          <w:szCs w:val="24"/>
          <w:lang w:val="en-US"/>
        </w:rPr>
        <w:t xml:space="preserve"> </w:t>
      </w:r>
      <w:r w:rsidR="00485858">
        <w:rPr>
          <w:sz w:val="24"/>
          <w:szCs w:val="24"/>
          <w:lang w:val="en-US"/>
        </w:rPr>
        <w:t xml:space="preserve">Activities that have been, or that are currently being </w:t>
      </w:r>
      <w:r w:rsidR="00D422CD">
        <w:rPr>
          <w:sz w:val="24"/>
          <w:szCs w:val="24"/>
          <w:lang w:val="en-US"/>
        </w:rPr>
        <w:t xml:space="preserve">collected and </w:t>
      </w:r>
      <w:r w:rsidR="00485858">
        <w:rPr>
          <w:sz w:val="24"/>
          <w:szCs w:val="24"/>
          <w:lang w:val="en-US"/>
        </w:rPr>
        <w:t xml:space="preserve">coded, include </w:t>
      </w:r>
      <w:r w:rsidR="003453D5">
        <w:rPr>
          <w:sz w:val="24"/>
          <w:szCs w:val="24"/>
          <w:lang w:val="en-US"/>
        </w:rPr>
        <w:t>decrees, laws, interpellations</w:t>
      </w:r>
      <w:r w:rsidR="00D422CD">
        <w:rPr>
          <w:sz w:val="24"/>
          <w:szCs w:val="24"/>
          <w:lang w:val="en-US"/>
        </w:rPr>
        <w:t>, motions,</w:t>
      </w:r>
      <w:r w:rsidR="003453D5">
        <w:rPr>
          <w:sz w:val="24"/>
          <w:szCs w:val="24"/>
          <w:lang w:val="en-US"/>
        </w:rPr>
        <w:t xml:space="preserve"> and election manifestoes </w:t>
      </w:r>
      <w:r w:rsidR="00532426">
        <w:rPr>
          <w:sz w:val="24"/>
          <w:szCs w:val="24"/>
          <w:lang w:val="en-US"/>
        </w:rPr>
        <w:t>to</w:t>
      </w:r>
      <w:r w:rsidR="003453D5">
        <w:rPr>
          <w:sz w:val="24"/>
          <w:szCs w:val="24"/>
          <w:lang w:val="en-US"/>
        </w:rPr>
        <w:t xml:space="preserve"> national elections. </w:t>
      </w:r>
    </w:p>
    <w:p w14:paraId="3450A57A" w14:textId="77777777" w:rsidR="00485858" w:rsidRDefault="00485858" w:rsidP="00D0637B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14E8F9B0" w14:textId="77777777" w:rsidR="009032E9" w:rsidRDefault="00485858" w:rsidP="004E24CE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data report at hand only considers </w:t>
      </w:r>
      <w:r w:rsidR="000A2918">
        <w:rPr>
          <w:sz w:val="24"/>
          <w:szCs w:val="24"/>
          <w:lang w:val="en-US"/>
        </w:rPr>
        <w:t xml:space="preserve">the latter entry - </w:t>
      </w:r>
      <w:r w:rsidR="003453D5">
        <w:rPr>
          <w:sz w:val="24"/>
          <w:szCs w:val="24"/>
          <w:lang w:val="en-US"/>
        </w:rPr>
        <w:t>election manifestoes to national election</w:t>
      </w:r>
      <w:r w:rsidR="00D47BFC">
        <w:rPr>
          <w:sz w:val="24"/>
          <w:szCs w:val="24"/>
          <w:lang w:val="en-US"/>
        </w:rPr>
        <w:t xml:space="preserve">s, i.e. to the Swedish </w:t>
      </w:r>
      <w:proofErr w:type="spellStart"/>
      <w:r w:rsidR="00D47BFC">
        <w:rPr>
          <w:sz w:val="24"/>
          <w:szCs w:val="24"/>
          <w:lang w:val="en-US"/>
        </w:rPr>
        <w:t>Riksdag</w:t>
      </w:r>
      <w:proofErr w:type="spellEnd"/>
      <w:r w:rsidR="003453D5">
        <w:rPr>
          <w:sz w:val="24"/>
          <w:szCs w:val="24"/>
          <w:lang w:val="en-US"/>
        </w:rPr>
        <w:t xml:space="preserve">. </w:t>
      </w:r>
      <w:r w:rsidR="000A2918">
        <w:rPr>
          <w:sz w:val="24"/>
          <w:szCs w:val="24"/>
          <w:lang w:val="en-US"/>
        </w:rPr>
        <w:t xml:space="preserve">Election manifestoes of all parties represented in the Swedish </w:t>
      </w:r>
      <w:proofErr w:type="spellStart"/>
      <w:r w:rsidR="000A2918">
        <w:rPr>
          <w:sz w:val="24"/>
          <w:szCs w:val="24"/>
          <w:lang w:val="en-US"/>
        </w:rPr>
        <w:t>Riksdag</w:t>
      </w:r>
      <w:proofErr w:type="spellEnd"/>
      <w:r w:rsidR="000A2918">
        <w:rPr>
          <w:sz w:val="24"/>
          <w:szCs w:val="24"/>
          <w:lang w:val="en-US"/>
        </w:rPr>
        <w:t xml:space="preserve"> </w:t>
      </w:r>
      <w:r w:rsidR="00532426">
        <w:rPr>
          <w:sz w:val="24"/>
          <w:szCs w:val="24"/>
          <w:lang w:val="en-US"/>
        </w:rPr>
        <w:t>1976–</w:t>
      </w:r>
      <w:r w:rsidR="00994A9E">
        <w:rPr>
          <w:sz w:val="24"/>
          <w:szCs w:val="24"/>
          <w:lang w:val="en-US"/>
        </w:rPr>
        <w:t xml:space="preserve">2010 </w:t>
      </w:r>
      <w:r w:rsidR="000A2918">
        <w:rPr>
          <w:sz w:val="24"/>
          <w:szCs w:val="24"/>
          <w:lang w:val="en-US"/>
        </w:rPr>
        <w:t xml:space="preserve">are included. </w:t>
      </w:r>
      <w:r w:rsidR="003453D5">
        <w:rPr>
          <w:sz w:val="24"/>
          <w:szCs w:val="24"/>
          <w:lang w:val="en-US"/>
        </w:rPr>
        <w:t xml:space="preserve">The report </w:t>
      </w:r>
      <w:r w:rsidR="00913683">
        <w:rPr>
          <w:sz w:val="24"/>
          <w:szCs w:val="24"/>
          <w:lang w:val="en-US"/>
        </w:rPr>
        <w:t xml:space="preserve">contains important information </w:t>
      </w:r>
      <w:r w:rsidR="00D20DCE">
        <w:rPr>
          <w:sz w:val="24"/>
          <w:szCs w:val="24"/>
          <w:lang w:val="en-US"/>
        </w:rPr>
        <w:t>about</w:t>
      </w:r>
      <w:r w:rsidR="007F1521">
        <w:rPr>
          <w:sz w:val="24"/>
          <w:szCs w:val="24"/>
          <w:lang w:val="en-US"/>
        </w:rPr>
        <w:t xml:space="preserve"> </w:t>
      </w:r>
      <w:r w:rsidR="00741794">
        <w:rPr>
          <w:sz w:val="24"/>
          <w:szCs w:val="24"/>
          <w:lang w:val="en-US"/>
        </w:rPr>
        <w:t xml:space="preserve">this material </w:t>
      </w:r>
      <w:r w:rsidR="000A2918">
        <w:rPr>
          <w:sz w:val="24"/>
          <w:szCs w:val="24"/>
          <w:lang w:val="en-US"/>
        </w:rPr>
        <w:t xml:space="preserve">and </w:t>
      </w:r>
      <w:r w:rsidR="009032E9">
        <w:rPr>
          <w:sz w:val="24"/>
          <w:szCs w:val="24"/>
          <w:lang w:val="en-US"/>
        </w:rPr>
        <w:t>should be consulted before any analysis of the data</w:t>
      </w:r>
      <w:r w:rsidR="00582B5E">
        <w:rPr>
          <w:sz w:val="24"/>
          <w:szCs w:val="24"/>
          <w:lang w:val="en-US"/>
        </w:rPr>
        <w:t xml:space="preserve"> takes place</w:t>
      </w:r>
      <w:r w:rsidR="00436D13">
        <w:rPr>
          <w:sz w:val="24"/>
          <w:szCs w:val="24"/>
          <w:lang w:val="en-US"/>
        </w:rPr>
        <w:t xml:space="preserve">. </w:t>
      </w:r>
      <w:r w:rsidR="00D20DCE">
        <w:rPr>
          <w:sz w:val="24"/>
          <w:szCs w:val="24"/>
          <w:lang w:val="en-US"/>
        </w:rPr>
        <w:t xml:space="preserve">The informational purpose of the report is threefold. Firstly, to explain the collection of election manifestoes. Secondly, to explain the </w:t>
      </w:r>
      <w:r w:rsidR="00942AB5">
        <w:rPr>
          <w:sz w:val="24"/>
          <w:szCs w:val="24"/>
          <w:lang w:val="en-US"/>
        </w:rPr>
        <w:t xml:space="preserve">main principles of the </w:t>
      </w:r>
      <w:r w:rsidR="00D20DCE">
        <w:rPr>
          <w:sz w:val="24"/>
          <w:szCs w:val="24"/>
          <w:lang w:val="en-US"/>
        </w:rPr>
        <w:t xml:space="preserve">coding procedure. Thirdly, to </w:t>
      </w:r>
      <w:r w:rsidR="00DE75BB">
        <w:rPr>
          <w:sz w:val="24"/>
          <w:szCs w:val="24"/>
          <w:lang w:val="en-US"/>
        </w:rPr>
        <w:t>provide</w:t>
      </w:r>
      <w:r w:rsidR="00532426">
        <w:rPr>
          <w:sz w:val="24"/>
          <w:szCs w:val="24"/>
          <w:lang w:val="en-US"/>
        </w:rPr>
        <w:t xml:space="preserve"> a summary of</w:t>
      </w:r>
      <w:r w:rsidR="00D20DCE">
        <w:rPr>
          <w:sz w:val="24"/>
          <w:szCs w:val="24"/>
          <w:lang w:val="en-US"/>
        </w:rPr>
        <w:t xml:space="preserve"> the </w:t>
      </w:r>
      <w:r w:rsidR="00A4554F">
        <w:rPr>
          <w:sz w:val="24"/>
          <w:szCs w:val="24"/>
          <w:lang w:val="en-US"/>
        </w:rPr>
        <w:t xml:space="preserve">variables in </w:t>
      </w:r>
      <w:r w:rsidR="003535CA">
        <w:rPr>
          <w:sz w:val="24"/>
          <w:szCs w:val="24"/>
          <w:lang w:val="en-US"/>
        </w:rPr>
        <w:t xml:space="preserve">the </w:t>
      </w:r>
      <w:r w:rsidR="00ED5656">
        <w:rPr>
          <w:sz w:val="24"/>
          <w:szCs w:val="24"/>
          <w:lang w:val="en-US"/>
        </w:rPr>
        <w:t>data</w:t>
      </w:r>
      <w:r w:rsidR="00F15D45">
        <w:rPr>
          <w:sz w:val="24"/>
          <w:szCs w:val="24"/>
          <w:lang w:val="en-US"/>
        </w:rPr>
        <w:t>set</w:t>
      </w:r>
      <w:r w:rsidR="00ED5656">
        <w:rPr>
          <w:sz w:val="24"/>
          <w:szCs w:val="24"/>
          <w:lang w:val="en-US"/>
        </w:rPr>
        <w:t>.</w:t>
      </w:r>
      <w:r w:rsidR="003535CA">
        <w:rPr>
          <w:sz w:val="24"/>
          <w:szCs w:val="24"/>
          <w:lang w:val="en-US"/>
        </w:rPr>
        <w:t xml:space="preserve"> </w:t>
      </w:r>
    </w:p>
    <w:p w14:paraId="48BF8989" w14:textId="77777777" w:rsidR="009032E9" w:rsidRDefault="009032E9" w:rsidP="004E24CE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770C3A3D" w14:textId="77777777" w:rsidR="00A60332" w:rsidRDefault="004E24CE" w:rsidP="004E24CE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data reports on other types of data, please consult the appropriate report</w:t>
      </w:r>
      <w:r w:rsidR="009032E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which can be found at the Swedish country profile </w:t>
      </w:r>
      <w:r w:rsidR="009032E9">
        <w:rPr>
          <w:sz w:val="24"/>
          <w:szCs w:val="24"/>
          <w:lang w:val="en-US"/>
        </w:rPr>
        <w:t xml:space="preserve">page </w:t>
      </w:r>
      <w:r>
        <w:rPr>
          <w:sz w:val="24"/>
          <w:szCs w:val="24"/>
          <w:lang w:val="en-US"/>
        </w:rPr>
        <w:t>at the CAP</w:t>
      </w:r>
      <w:proofErr w:type="gramStart"/>
      <w:r>
        <w:rPr>
          <w:sz w:val="24"/>
          <w:szCs w:val="24"/>
          <w:lang w:val="en-US"/>
        </w:rPr>
        <w:t>:s</w:t>
      </w:r>
      <w:proofErr w:type="gramEnd"/>
      <w:r>
        <w:rPr>
          <w:sz w:val="24"/>
          <w:szCs w:val="24"/>
          <w:lang w:val="en-US"/>
        </w:rPr>
        <w:t xml:space="preserve"> website </w:t>
      </w:r>
      <w:hyperlink r:id="rId8" w:history="1">
        <w:r w:rsidRPr="00483A57">
          <w:rPr>
            <w:rStyle w:val="Hyperlink"/>
            <w:sz w:val="24"/>
            <w:szCs w:val="24"/>
            <w:lang w:val="en-US"/>
          </w:rPr>
          <w:t>http://www.comparativeagendas.info</w:t>
        </w:r>
      </w:hyperlink>
      <w:r>
        <w:rPr>
          <w:sz w:val="24"/>
          <w:szCs w:val="24"/>
          <w:lang w:val="en-US"/>
        </w:rPr>
        <w:t>.</w:t>
      </w:r>
    </w:p>
    <w:p w14:paraId="2B231E76" w14:textId="77777777" w:rsidR="009032E9" w:rsidRDefault="009032E9" w:rsidP="004E24CE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7D5468B5" w14:textId="77777777" w:rsidR="00A60332" w:rsidRDefault="00A60332" w:rsidP="00B11632">
      <w:pPr>
        <w:tabs>
          <w:tab w:val="clear" w:pos="284"/>
        </w:tabs>
        <w:rPr>
          <w:sz w:val="24"/>
          <w:szCs w:val="24"/>
          <w:lang w:val="en-US"/>
        </w:rPr>
      </w:pPr>
    </w:p>
    <w:p w14:paraId="2A41F1C6" w14:textId="77777777" w:rsidR="00A60332" w:rsidRPr="00B376AD" w:rsidRDefault="00A60332" w:rsidP="00B376AD">
      <w:pPr>
        <w:pStyle w:val="Listeafsnit"/>
        <w:numPr>
          <w:ilvl w:val="0"/>
          <w:numId w:val="15"/>
        </w:numPr>
        <w:tabs>
          <w:tab w:val="clear" w:pos="284"/>
        </w:tabs>
        <w:rPr>
          <w:b/>
          <w:sz w:val="24"/>
          <w:szCs w:val="24"/>
          <w:lang w:val="en-US"/>
        </w:rPr>
      </w:pPr>
      <w:r w:rsidRPr="00B376AD">
        <w:rPr>
          <w:b/>
          <w:sz w:val="24"/>
          <w:szCs w:val="24"/>
          <w:lang w:val="en-US"/>
        </w:rPr>
        <w:t xml:space="preserve">Collection of </w:t>
      </w:r>
      <w:r w:rsidR="00994A9E">
        <w:rPr>
          <w:b/>
          <w:sz w:val="24"/>
          <w:szCs w:val="24"/>
          <w:lang w:val="en-US"/>
        </w:rPr>
        <w:t>election</w:t>
      </w:r>
      <w:r w:rsidRPr="00B376AD">
        <w:rPr>
          <w:b/>
          <w:sz w:val="24"/>
          <w:szCs w:val="24"/>
          <w:lang w:val="en-US"/>
        </w:rPr>
        <w:t xml:space="preserve"> manifestoes</w:t>
      </w:r>
    </w:p>
    <w:p w14:paraId="3EE502E2" w14:textId="77777777" w:rsidR="00A60332" w:rsidRDefault="00A60332" w:rsidP="00A60332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72AC7CA7" w14:textId="77777777" w:rsidR="006C0C79" w:rsidRDefault="00DF5879" w:rsidP="006C0C79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party election m</w:t>
      </w:r>
      <w:r w:rsidR="00A60332">
        <w:rPr>
          <w:sz w:val="24"/>
          <w:szCs w:val="24"/>
          <w:lang w:val="en-US"/>
        </w:rPr>
        <w:t xml:space="preserve">anifestoes are collected from the </w:t>
      </w:r>
      <w:r w:rsidR="00B706CE">
        <w:rPr>
          <w:sz w:val="24"/>
          <w:szCs w:val="24"/>
          <w:lang w:val="en-US"/>
        </w:rPr>
        <w:t xml:space="preserve">open data verse of the </w:t>
      </w:r>
      <w:r w:rsidR="00A60332">
        <w:rPr>
          <w:sz w:val="24"/>
          <w:szCs w:val="24"/>
          <w:lang w:val="en-US"/>
        </w:rPr>
        <w:t>Swedish National Data Service</w:t>
      </w:r>
      <w:r w:rsidR="00B706CE">
        <w:rPr>
          <w:sz w:val="24"/>
          <w:szCs w:val="24"/>
          <w:lang w:val="en-US"/>
        </w:rPr>
        <w:t xml:space="preserve"> (SND)</w:t>
      </w:r>
      <w:r w:rsidR="00725EB5">
        <w:rPr>
          <w:sz w:val="24"/>
          <w:szCs w:val="24"/>
          <w:lang w:val="en-US"/>
        </w:rPr>
        <w:t xml:space="preserve"> under the </w:t>
      </w:r>
      <w:r w:rsidR="00337566">
        <w:rPr>
          <w:sz w:val="24"/>
          <w:szCs w:val="24"/>
          <w:lang w:val="en-US"/>
        </w:rPr>
        <w:t>auspices</w:t>
      </w:r>
      <w:r w:rsidR="00725EB5">
        <w:rPr>
          <w:sz w:val="24"/>
          <w:szCs w:val="24"/>
          <w:lang w:val="en-US"/>
        </w:rPr>
        <w:t xml:space="preserve"> of University</w:t>
      </w:r>
      <w:r w:rsidR="00725EB5" w:rsidRPr="00725EB5">
        <w:rPr>
          <w:sz w:val="24"/>
          <w:szCs w:val="24"/>
          <w:lang w:val="en-US"/>
        </w:rPr>
        <w:t xml:space="preserve"> </w:t>
      </w:r>
      <w:r w:rsidR="00725EB5">
        <w:rPr>
          <w:sz w:val="24"/>
          <w:szCs w:val="24"/>
          <w:lang w:val="en-US"/>
        </w:rPr>
        <w:t>of Gothenburg</w:t>
      </w:r>
      <w:r>
        <w:rPr>
          <w:sz w:val="24"/>
          <w:szCs w:val="24"/>
          <w:lang w:val="en-US"/>
        </w:rPr>
        <w:t xml:space="preserve">, </w:t>
      </w:r>
      <w:hyperlink r:id="rId9" w:history="1">
        <w:r w:rsidRPr="00483A57">
          <w:rPr>
            <w:rStyle w:val="Hyperlink"/>
            <w:sz w:val="24"/>
            <w:szCs w:val="24"/>
            <w:lang w:val="en-US"/>
          </w:rPr>
          <w:t>http://snd.gu.se/en</w:t>
        </w:r>
      </w:hyperlink>
      <w:r>
        <w:rPr>
          <w:sz w:val="24"/>
          <w:szCs w:val="24"/>
          <w:lang w:val="en-US"/>
        </w:rPr>
        <w:t xml:space="preserve">. </w:t>
      </w:r>
      <w:r w:rsidR="000E0D4A">
        <w:rPr>
          <w:sz w:val="24"/>
          <w:szCs w:val="24"/>
          <w:lang w:val="en-US"/>
        </w:rPr>
        <w:t>It should be noted that only election manifestoes are included in this project, and not general party manif</w:t>
      </w:r>
      <w:r w:rsidR="00B706CE">
        <w:rPr>
          <w:sz w:val="24"/>
          <w:szCs w:val="24"/>
          <w:lang w:val="en-US"/>
        </w:rPr>
        <w:t xml:space="preserve">estoes which may also be found at the SND website. </w:t>
      </w:r>
    </w:p>
    <w:p w14:paraId="5E3709BA" w14:textId="77777777" w:rsidR="006924B2" w:rsidRDefault="006924B2" w:rsidP="006C0C79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007D168A" w14:textId="77777777" w:rsidR="006924B2" w:rsidRDefault="00994A9E" w:rsidP="00741794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Election manifestoes of all parties that made it into parliament at one or several occasions over </w:t>
      </w:r>
      <w:r w:rsidR="00440992">
        <w:rPr>
          <w:sz w:val="24"/>
          <w:szCs w:val="24"/>
          <w:lang w:val="en-US"/>
        </w:rPr>
        <w:t>the period 1976–</w:t>
      </w:r>
      <w:r>
        <w:rPr>
          <w:sz w:val="24"/>
          <w:szCs w:val="24"/>
          <w:lang w:val="en-US"/>
        </w:rPr>
        <w:t xml:space="preserve">2010 are included. The stipulated period includes eleven general elections: 1976, 1979, 1982, 1985, 1988, 1991, 1994, 1998, 2002, 2006, and 2010. Nine different parties have been represented in the </w:t>
      </w:r>
      <w:proofErr w:type="spellStart"/>
      <w:r>
        <w:rPr>
          <w:sz w:val="24"/>
          <w:szCs w:val="24"/>
          <w:lang w:val="en-US"/>
        </w:rPr>
        <w:t>Riksdag</w:t>
      </w:r>
      <w:proofErr w:type="spellEnd"/>
      <w:r>
        <w:rPr>
          <w:sz w:val="24"/>
          <w:szCs w:val="24"/>
          <w:lang w:val="en-US"/>
        </w:rPr>
        <w:t xml:space="preserve"> over this period: </w:t>
      </w:r>
      <w:proofErr w:type="spellStart"/>
      <w:r>
        <w:rPr>
          <w:sz w:val="24"/>
          <w:szCs w:val="24"/>
          <w:lang w:val="en-US"/>
        </w:rPr>
        <w:t>Vänsterpartiet</w:t>
      </w:r>
      <w:proofErr w:type="spellEnd"/>
      <w:r>
        <w:rPr>
          <w:sz w:val="24"/>
          <w:szCs w:val="24"/>
          <w:lang w:val="en-US"/>
        </w:rPr>
        <w:t xml:space="preserve">/the Left Party (V), </w:t>
      </w:r>
      <w:proofErr w:type="spellStart"/>
      <w:r w:rsidR="00440992">
        <w:rPr>
          <w:sz w:val="24"/>
          <w:szCs w:val="24"/>
          <w:lang w:val="en-US"/>
        </w:rPr>
        <w:t>Socialdemokraterna</w:t>
      </w:r>
      <w:proofErr w:type="spellEnd"/>
      <w:r w:rsidR="00440992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the Social</w:t>
      </w:r>
      <w:r w:rsidR="00440992">
        <w:rPr>
          <w:sz w:val="24"/>
          <w:szCs w:val="24"/>
          <w:lang w:val="en-US"/>
        </w:rPr>
        <w:t xml:space="preserve"> Democratic Party</w:t>
      </w:r>
      <w:r>
        <w:rPr>
          <w:sz w:val="24"/>
          <w:szCs w:val="24"/>
          <w:lang w:val="en-US"/>
        </w:rPr>
        <w:t xml:space="preserve"> (S),  </w:t>
      </w:r>
      <w:proofErr w:type="spellStart"/>
      <w:r>
        <w:rPr>
          <w:sz w:val="24"/>
          <w:szCs w:val="24"/>
          <w:lang w:val="en-US"/>
        </w:rPr>
        <w:t>Miljöpartiet</w:t>
      </w:r>
      <w:proofErr w:type="spellEnd"/>
      <w:r>
        <w:rPr>
          <w:sz w:val="24"/>
          <w:szCs w:val="24"/>
          <w:lang w:val="en-US"/>
        </w:rPr>
        <w:t>/the Greens (</w:t>
      </w:r>
      <w:proofErr w:type="spellStart"/>
      <w:r>
        <w:rPr>
          <w:sz w:val="24"/>
          <w:szCs w:val="24"/>
          <w:lang w:val="en-US"/>
        </w:rPr>
        <w:t>Mp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 w:rsidR="00440992">
        <w:rPr>
          <w:sz w:val="24"/>
          <w:szCs w:val="24"/>
          <w:lang w:val="en-US"/>
        </w:rPr>
        <w:t>Center</w:t>
      </w:r>
      <w:r>
        <w:rPr>
          <w:sz w:val="24"/>
          <w:szCs w:val="24"/>
          <w:lang w:val="en-US"/>
        </w:rPr>
        <w:t>partiet</w:t>
      </w:r>
      <w:proofErr w:type="spellEnd"/>
      <w:r>
        <w:rPr>
          <w:sz w:val="24"/>
          <w:szCs w:val="24"/>
          <w:lang w:val="en-US"/>
        </w:rPr>
        <w:t xml:space="preserve">/the Centre party (C ), </w:t>
      </w:r>
      <w:proofErr w:type="spellStart"/>
      <w:r>
        <w:rPr>
          <w:sz w:val="24"/>
          <w:szCs w:val="24"/>
          <w:lang w:val="en-US"/>
        </w:rPr>
        <w:t>Folkpartiet</w:t>
      </w:r>
      <w:proofErr w:type="spellEnd"/>
      <w:r>
        <w:rPr>
          <w:sz w:val="24"/>
          <w:szCs w:val="24"/>
          <w:lang w:val="en-US"/>
        </w:rPr>
        <w:t>/the Liberal People’s Party (</w:t>
      </w:r>
      <w:proofErr w:type="spellStart"/>
      <w:r>
        <w:rPr>
          <w:sz w:val="24"/>
          <w:szCs w:val="24"/>
          <w:lang w:val="en-US"/>
        </w:rPr>
        <w:t>Fp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Moderaterna</w:t>
      </w:r>
      <w:proofErr w:type="spellEnd"/>
      <w:r>
        <w:rPr>
          <w:sz w:val="24"/>
          <w:szCs w:val="24"/>
          <w:lang w:val="en-US"/>
        </w:rPr>
        <w:t xml:space="preserve">/the Conservatives (M), </w:t>
      </w:r>
      <w:proofErr w:type="spellStart"/>
      <w:r w:rsidR="00440992">
        <w:rPr>
          <w:sz w:val="24"/>
          <w:szCs w:val="24"/>
          <w:lang w:val="en-US"/>
        </w:rPr>
        <w:t>Kristdemokraterna</w:t>
      </w:r>
      <w:proofErr w:type="spellEnd"/>
      <w:r w:rsidR="00440992">
        <w:rPr>
          <w:sz w:val="24"/>
          <w:szCs w:val="24"/>
          <w:lang w:val="en-US"/>
        </w:rPr>
        <w:t xml:space="preserve">/the Christian </w:t>
      </w:r>
      <w:r>
        <w:rPr>
          <w:sz w:val="24"/>
          <w:szCs w:val="24"/>
          <w:lang w:val="en-US"/>
        </w:rPr>
        <w:t>democrats (</w:t>
      </w:r>
      <w:proofErr w:type="spellStart"/>
      <w:r>
        <w:rPr>
          <w:sz w:val="24"/>
          <w:szCs w:val="24"/>
          <w:lang w:val="en-US"/>
        </w:rPr>
        <w:t>Kd</w:t>
      </w:r>
      <w:proofErr w:type="spellEnd"/>
      <w:r>
        <w:rPr>
          <w:sz w:val="24"/>
          <w:szCs w:val="24"/>
          <w:lang w:val="en-US"/>
        </w:rPr>
        <w:t xml:space="preserve">), and </w:t>
      </w:r>
      <w:proofErr w:type="spellStart"/>
      <w:r>
        <w:rPr>
          <w:sz w:val="24"/>
          <w:szCs w:val="24"/>
          <w:lang w:val="en-US"/>
        </w:rPr>
        <w:t>Sverigedemokraterna</w:t>
      </w:r>
      <w:proofErr w:type="spellEnd"/>
      <w:r>
        <w:rPr>
          <w:sz w:val="24"/>
          <w:szCs w:val="24"/>
          <w:lang w:val="en-US"/>
        </w:rPr>
        <w:t>/the Sweden democrats (</w:t>
      </w:r>
      <w:proofErr w:type="spellStart"/>
      <w:r>
        <w:rPr>
          <w:sz w:val="24"/>
          <w:szCs w:val="24"/>
          <w:lang w:val="en-US"/>
        </w:rPr>
        <w:t>Sd</w:t>
      </w:r>
      <w:proofErr w:type="spellEnd"/>
      <w:r>
        <w:rPr>
          <w:sz w:val="24"/>
          <w:szCs w:val="24"/>
          <w:lang w:val="en-US"/>
        </w:rPr>
        <w:t>).</w:t>
      </w:r>
      <w:r w:rsidR="00440992">
        <w:rPr>
          <w:sz w:val="24"/>
          <w:szCs w:val="24"/>
          <w:lang w:val="en-US"/>
        </w:rPr>
        <w:t xml:space="preserve"> In to</w:t>
      </w:r>
      <w:r w:rsidR="00500F20">
        <w:rPr>
          <w:sz w:val="24"/>
          <w:szCs w:val="24"/>
          <w:lang w:val="en-US"/>
        </w:rPr>
        <w:t>tal, 61 election manifestoes were presented by these parties over the given period</w:t>
      </w:r>
      <w:r w:rsidR="00440992">
        <w:rPr>
          <w:sz w:val="24"/>
          <w:szCs w:val="24"/>
          <w:lang w:val="en-US"/>
        </w:rPr>
        <w:t xml:space="preserve">. In the election of 2006, the joint election manifesto of M, </w:t>
      </w:r>
      <w:proofErr w:type="spellStart"/>
      <w:r w:rsidR="00440992">
        <w:rPr>
          <w:sz w:val="24"/>
          <w:szCs w:val="24"/>
          <w:lang w:val="en-US"/>
        </w:rPr>
        <w:t>Fp</w:t>
      </w:r>
      <w:proofErr w:type="spellEnd"/>
      <w:r w:rsidR="00440992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440992">
        <w:rPr>
          <w:sz w:val="24"/>
          <w:szCs w:val="24"/>
          <w:lang w:val="en-US"/>
        </w:rPr>
        <w:t>Kd</w:t>
      </w:r>
      <w:proofErr w:type="spellEnd"/>
      <w:proofErr w:type="gramEnd"/>
      <w:r w:rsidR="00440992">
        <w:rPr>
          <w:sz w:val="24"/>
          <w:szCs w:val="24"/>
          <w:lang w:val="en-US"/>
        </w:rPr>
        <w:t xml:space="preserve"> and C</w:t>
      </w:r>
      <w:r w:rsidR="009E624E">
        <w:rPr>
          <w:sz w:val="24"/>
          <w:szCs w:val="24"/>
          <w:lang w:val="en-US"/>
        </w:rPr>
        <w:t xml:space="preserve"> (</w:t>
      </w:r>
      <w:proofErr w:type="spellStart"/>
      <w:r w:rsidR="00972B3C">
        <w:rPr>
          <w:sz w:val="24"/>
          <w:szCs w:val="24"/>
          <w:lang w:val="en-US"/>
        </w:rPr>
        <w:t>Alliansen</w:t>
      </w:r>
      <w:proofErr w:type="spellEnd"/>
      <w:r w:rsidR="00972B3C">
        <w:rPr>
          <w:sz w:val="24"/>
          <w:szCs w:val="24"/>
          <w:lang w:val="en-US"/>
        </w:rPr>
        <w:t>/</w:t>
      </w:r>
      <w:r w:rsidR="009E624E">
        <w:rPr>
          <w:sz w:val="24"/>
          <w:szCs w:val="24"/>
          <w:lang w:val="en-US"/>
        </w:rPr>
        <w:t>the Alliance)</w:t>
      </w:r>
      <w:r w:rsidR="00440992">
        <w:rPr>
          <w:sz w:val="24"/>
          <w:szCs w:val="24"/>
          <w:lang w:val="en-US"/>
        </w:rPr>
        <w:t xml:space="preserve"> is coded instead of each party’s separate manifesto. Likewise, in the election of 2010, the joint manifestoes of i) M, </w:t>
      </w:r>
      <w:proofErr w:type="spellStart"/>
      <w:r w:rsidR="00440992">
        <w:rPr>
          <w:sz w:val="24"/>
          <w:szCs w:val="24"/>
          <w:lang w:val="en-US"/>
        </w:rPr>
        <w:t>Fp</w:t>
      </w:r>
      <w:proofErr w:type="spellEnd"/>
      <w:r w:rsidR="00440992">
        <w:rPr>
          <w:sz w:val="24"/>
          <w:szCs w:val="24"/>
          <w:lang w:val="en-US"/>
        </w:rPr>
        <w:t xml:space="preserve">, </w:t>
      </w:r>
      <w:proofErr w:type="spellStart"/>
      <w:r w:rsidR="00440992">
        <w:rPr>
          <w:sz w:val="24"/>
          <w:szCs w:val="24"/>
          <w:lang w:val="en-US"/>
        </w:rPr>
        <w:t>Kd</w:t>
      </w:r>
      <w:proofErr w:type="spellEnd"/>
      <w:r w:rsidR="00440992">
        <w:rPr>
          <w:sz w:val="24"/>
          <w:szCs w:val="24"/>
          <w:lang w:val="en-US"/>
        </w:rPr>
        <w:t xml:space="preserve"> and C </w:t>
      </w:r>
      <w:r w:rsidR="00D72AA5">
        <w:rPr>
          <w:sz w:val="24"/>
          <w:szCs w:val="24"/>
          <w:lang w:val="en-US"/>
        </w:rPr>
        <w:t>(</w:t>
      </w:r>
      <w:proofErr w:type="spellStart"/>
      <w:r w:rsidR="00972B3C">
        <w:rPr>
          <w:sz w:val="24"/>
          <w:szCs w:val="24"/>
          <w:lang w:val="en-US"/>
        </w:rPr>
        <w:t>Alliansen</w:t>
      </w:r>
      <w:proofErr w:type="spellEnd"/>
      <w:r w:rsidR="00972B3C">
        <w:rPr>
          <w:sz w:val="24"/>
          <w:szCs w:val="24"/>
          <w:lang w:val="en-US"/>
        </w:rPr>
        <w:t>/</w:t>
      </w:r>
      <w:r w:rsidR="00D72AA5">
        <w:rPr>
          <w:sz w:val="24"/>
          <w:szCs w:val="24"/>
          <w:lang w:val="en-US"/>
        </w:rPr>
        <w:t xml:space="preserve">the Alliance) </w:t>
      </w:r>
      <w:r w:rsidR="00440992">
        <w:rPr>
          <w:sz w:val="24"/>
          <w:szCs w:val="24"/>
          <w:lang w:val="en-US"/>
        </w:rPr>
        <w:t xml:space="preserve">as well as </w:t>
      </w:r>
      <w:r w:rsidR="00DA048B">
        <w:rPr>
          <w:sz w:val="24"/>
          <w:szCs w:val="24"/>
          <w:lang w:val="en-US"/>
        </w:rPr>
        <w:t>the joint manifesto</w:t>
      </w:r>
      <w:r w:rsidR="00440992">
        <w:rPr>
          <w:sz w:val="24"/>
          <w:szCs w:val="24"/>
          <w:lang w:val="en-US"/>
        </w:rPr>
        <w:t xml:space="preserve"> of ii) S, V, and </w:t>
      </w:r>
      <w:proofErr w:type="spellStart"/>
      <w:r w:rsidR="00440992">
        <w:rPr>
          <w:sz w:val="24"/>
          <w:szCs w:val="24"/>
          <w:lang w:val="en-US"/>
        </w:rPr>
        <w:t>Mp</w:t>
      </w:r>
      <w:proofErr w:type="spellEnd"/>
      <w:r w:rsidR="00440992">
        <w:rPr>
          <w:sz w:val="24"/>
          <w:szCs w:val="24"/>
          <w:lang w:val="en-US"/>
        </w:rPr>
        <w:t xml:space="preserve"> is coded instead of each party’s separate manifesto. </w:t>
      </w:r>
    </w:p>
    <w:p w14:paraId="53EA4B2A" w14:textId="77777777" w:rsidR="00FC5E38" w:rsidRDefault="00FC5E38" w:rsidP="00741794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5E527A59" w14:textId="3DCD8279" w:rsidR="00FC5E38" w:rsidRDefault="00FC5E38" w:rsidP="00741794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should be noted that the length </w:t>
      </w:r>
      <w:r w:rsidR="009A09DC">
        <w:rPr>
          <w:sz w:val="24"/>
          <w:szCs w:val="24"/>
          <w:lang w:val="en-US"/>
        </w:rPr>
        <w:t>of manifest</w:t>
      </w:r>
      <w:r w:rsidR="00992590">
        <w:rPr>
          <w:sz w:val="24"/>
          <w:szCs w:val="24"/>
          <w:lang w:val="en-US"/>
        </w:rPr>
        <w:t>oes varies</w:t>
      </w:r>
      <w:r w:rsidR="009A09DC">
        <w:rPr>
          <w:sz w:val="24"/>
          <w:szCs w:val="24"/>
          <w:lang w:val="en-US"/>
        </w:rPr>
        <w:t xml:space="preserve"> greatly, both </w:t>
      </w:r>
      <w:r>
        <w:rPr>
          <w:sz w:val="24"/>
          <w:szCs w:val="24"/>
          <w:lang w:val="en-US"/>
        </w:rPr>
        <w:t xml:space="preserve">across parties and across </w:t>
      </w:r>
      <w:r w:rsidR="009A09DC">
        <w:rPr>
          <w:sz w:val="24"/>
          <w:szCs w:val="24"/>
          <w:lang w:val="en-US"/>
        </w:rPr>
        <w:t>time. By way of illustration, S election manifesto in 1976 consists</w:t>
      </w:r>
      <w:r>
        <w:rPr>
          <w:sz w:val="24"/>
          <w:szCs w:val="24"/>
          <w:lang w:val="en-US"/>
        </w:rPr>
        <w:t xml:space="preserve"> of only 40 semi-sentences </w:t>
      </w:r>
      <w:r w:rsidR="009A09DC">
        <w:rPr>
          <w:sz w:val="24"/>
          <w:szCs w:val="24"/>
          <w:lang w:val="en-US"/>
        </w:rPr>
        <w:t>whereas the Alliance’s manifesto</w:t>
      </w:r>
      <w:r>
        <w:rPr>
          <w:sz w:val="24"/>
          <w:szCs w:val="24"/>
          <w:lang w:val="en-US"/>
        </w:rPr>
        <w:t xml:space="preserve"> </w:t>
      </w:r>
      <w:r w:rsidR="009A09DC">
        <w:rPr>
          <w:sz w:val="24"/>
          <w:szCs w:val="24"/>
          <w:lang w:val="en-US"/>
        </w:rPr>
        <w:t>in 2010 consists of 1236 semi-sentences. This variat</w:t>
      </w:r>
      <w:r w:rsidR="00A61568">
        <w:rPr>
          <w:sz w:val="24"/>
          <w:szCs w:val="24"/>
          <w:lang w:val="en-US"/>
        </w:rPr>
        <w:t xml:space="preserve">ion must be taken into account given the quality of analysis. </w:t>
      </w:r>
    </w:p>
    <w:p w14:paraId="59D66A2C" w14:textId="77777777" w:rsidR="00B706CE" w:rsidRDefault="00B706CE" w:rsidP="00F15D45">
      <w:pPr>
        <w:tabs>
          <w:tab w:val="clear" w:pos="284"/>
        </w:tabs>
        <w:rPr>
          <w:sz w:val="24"/>
          <w:szCs w:val="24"/>
          <w:lang w:val="en-US"/>
        </w:rPr>
      </w:pPr>
    </w:p>
    <w:p w14:paraId="11B4031D" w14:textId="77777777" w:rsidR="00B706CE" w:rsidRDefault="00B706CE" w:rsidP="006C0C79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41E82868" w14:textId="77777777" w:rsidR="006C0C79" w:rsidRPr="003E3DAD" w:rsidRDefault="003E3DAD" w:rsidP="003E3DAD">
      <w:pPr>
        <w:pStyle w:val="Listeafsnit"/>
        <w:numPr>
          <w:ilvl w:val="0"/>
          <w:numId w:val="15"/>
        </w:numPr>
        <w:tabs>
          <w:tab w:val="clear" w:pos="284"/>
        </w:tabs>
        <w:rPr>
          <w:b/>
          <w:sz w:val="24"/>
          <w:szCs w:val="24"/>
          <w:lang w:val="en-US"/>
        </w:rPr>
      </w:pPr>
      <w:r w:rsidRPr="003E3DAD">
        <w:rPr>
          <w:b/>
          <w:sz w:val="24"/>
          <w:szCs w:val="24"/>
          <w:lang w:val="en-US"/>
        </w:rPr>
        <w:t xml:space="preserve">Coding of </w:t>
      </w:r>
      <w:r w:rsidR="00994A9E">
        <w:rPr>
          <w:b/>
          <w:sz w:val="24"/>
          <w:szCs w:val="24"/>
          <w:lang w:val="en-US"/>
        </w:rPr>
        <w:t>election</w:t>
      </w:r>
      <w:r w:rsidRPr="003E3DAD">
        <w:rPr>
          <w:b/>
          <w:sz w:val="24"/>
          <w:szCs w:val="24"/>
          <w:lang w:val="en-US"/>
        </w:rPr>
        <w:t xml:space="preserve"> manifestoes </w:t>
      </w:r>
    </w:p>
    <w:p w14:paraId="0262F274" w14:textId="77777777" w:rsidR="006C0C79" w:rsidRDefault="006C0C79" w:rsidP="006C0C79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28FC095C" w14:textId="77777777" w:rsidR="00AA216A" w:rsidRDefault="006C0C79" w:rsidP="003C1402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data</w:t>
      </w:r>
      <w:r w:rsidRPr="00A60332">
        <w:rPr>
          <w:sz w:val="24"/>
          <w:szCs w:val="24"/>
          <w:lang w:val="en-US"/>
        </w:rPr>
        <w:t xml:space="preserve"> have been coded as part of the </w:t>
      </w:r>
      <w:r>
        <w:rPr>
          <w:sz w:val="24"/>
          <w:szCs w:val="24"/>
          <w:lang w:val="en-US"/>
        </w:rPr>
        <w:t>Swedish</w:t>
      </w:r>
      <w:r w:rsidR="00582A86">
        <w:rPr>
          <w:sz w:val="24"/>
          <w:szCs w:val="24"/>
          <w:lang w:val="en-US"/>
        </w:rPr>
        <w:t xml:space="preserve"> Policy Agendas Project. As for all data in the </w:t>
      </w:r>
      <w:r w:rsidR="0058216C">
        <w:rPr>
          <w:sz w:val="24"/>
          <w:szCs w:val="24"/>
          <w:lang w:val="en-US"/>
        </w:rPr>
        <w:t>A</w:t>
      </w:r>
      <w:r w:rsidR="00F15D45">
        <w:rPr>
          <w:sz w:val="24"/>
          <w:szCs w:val="24"/>
          <w:lang w:val="en-US"/>
        </w:rPr>
        <w:t xml:space="preserve">gendas </w:t>
      </w:r>
      <w:r w:rsidR="0058216C">
        <w:rPr>
          <w:sz w:val="24"/>
          <w:szCs w:val="24"/>
          <w:lang w:val="en-US"/>
        </w:rPr>
        <w:t>P</w:t>
      </w:r>
      <w:r w:rsidR="00582A86">
        <w:rPr>
          <w:sz w:val="24"/>
          <w:szCs w:val="24"/>
          <w:lang w:val="en-US"/>
        </w:rPr>
        <w:t xml:space="preserve">roject, </w:t>
      </w:r>
      <w:r w:rsidR="003C1402">
        <w:rPr>
          <w:sz w:val="24"/>
          <w:szCs w:val="24"/>
          <w:lang w:val="en-US"/>
        </w:rPr>
        <w:t>the coding procedure follows the CMP handbook available at the project’s webpage</w:t>
      </w:r>
      <w:r w:rsidR="009023E0">
        <w:rPr>
          <w:sz w:val="24"/>
          <w:szCs w:val="24"/>
          <w:lang w:val="en-US"/>
        </w:rPr>
        <w:t xml:space="preserve"> in which the analytical unit of analysis is the semi-sentence</w:t>
      </w:r>
      <w:r w:rsidR="003C1402">
        <w:rPr>
          <w:sz w:val="24"/>
          <w:szCs w:val="24"/>
          <w:lang w:val="en-US"/>
        </w:rPr>
        <w:t>. All activities</w:t>
      </w:r>
      <w:r w:rsidR="003C1402" w:rsidRPr="003C1402">
        <w:rPr>
          <w:sz w:val="24"/>
          <w:szCs w:val="24"/>
          <w:lang w:val="en-US"/>
        </w:rPr>
        <w:t xml:space="preserve"> are coded accor</w:t>
      </w:r>
      <w:r w:rsidR="003C1402">
        <w:rPr>
          <w:sz w:val="24"/>
          <w:szCs w:val="24"/>
          <w:lang w:val="en-US"/>
        </w:rPr>
        <w:t xml:space="preserve">ding to the same content scheme. </w:t>
      </w:r>
      <w:r>
        <w:rPr>
          <w:sz w:val="24"/>
          <w:szCs w:val="24"/>
          <w:lang w:val="en-US"/>
        </w:rPr>
        <w:t xml:space="preserve">The Swedish content scheme is a slight adaptation </w:t>
      </w:r>
      <w:r w:rsidRPr="00A60332">
        <w:rPr>
          <w:sz w:val="24"/>
          <w:szCs w:val="24"/>
          <w:lang w:val="en-US"/>
        </w:rPr>
        <w:t xml:space="preserve">of </w:t>
      </w:r>
      <w:r w:rsidR="003C1402">
        <w:rPr>
          <w:sz w:val="24"/>
          <w:szCs w:val="24"/>
          <w:lang w:val="en-US"/>
        </w:rPr>
        <w:t>CAP</w:t>
      </w:r>
      <w:r>
        <w:rPr>
          <w:sz w:val="24"/>
          <w:szCs w:val="24"/>
          <w:lang w:val="en-US"/>
        </w:rPr>
        <w:t xml:space="preserve"> master codebook, which in turn is a modified version of </w:t>
      </w:r>
      <w:r w:rsidRPr="00A60332">
        <w:rPr>
          <w:sz w:val="24"/>
          <w:szCs w:val="24"/>
          <w:lang w:val="en-US"/>
        </w:rPr>
        <w:t>the original American “Policy Agendas codebook</w:t>
      </w:r>
      <w:r w:rsidR="00F8464D">
        <w:rPr>
          <w:sz w:val="24"/>
          <w:szCs w:val="24"/>
          <w:lang w:val="en-US"/>
        </w:rPr>
        <w:t>”</w:t>
      </w:r>
      <w:r w:rsidRPr="00A60332">
        <w:rPr>
          <w:sz w:val="24"/>
          <w:szCs w:val="24"/>
          <w:lang w:val="en-US"/>
        </w:rPr>
        <w:t xml:space="preserve"> (see </w:t>
      </w:r>
      <w:hyperlink r:id="rId10" w:history="1">
        <w:r w:rsidR="00BB4A3C" w:rsidRPr="00483A57">
          <w:rPr>
            <w:rStyle w:val="Hyperlink"/>
            <w:sz w:val="24"/>
            <w:szCs w:val="24"/>
            <w:lang w:val="en-US"/>
          </w:rPr>
          <w:t>http://www.policyagendas.org/</w:t>
        </w:r>
      </w:hyperlink>
      <w:r w:rsidRPr="00A60332">
        <w:rPr>
          <w:sz w:val="24"/>
          <w:szCs w:val="24"/>
          <w:lang w:val="en-US"/>
        </w:rPr>
        <w:t xml:space="preserve">). </w:t>
      </w:r>
      <w:r w:rsidR="009F36B5">
        <w:rPr>
          <w:sz w:val="24"/>
          <w:szCs w:val="24"/>
          <w:lang w:val="en-US"/>
        </w:rPr>
        <w:t xml:space="preserve">The Swedish codebook consists of 22 major topics with corresponding sub-topics codes. </w:t>
      </w:r>
      <w:r>
        <w:rPr>
          <w:sz w:val="24"/>
          <w:szCs w:val="24"/>
          <w:lang w:val="en-US"/>
        </w:rPr>
        <w:t xml:space="preserve">The Swedish codebook is available in English at the </w:t>
      </w:r>
      <w:r w:rsidR="00D70371">
        <w:rPr>
          <w:sz w:val="24"/>
          <w:szCs w:val="24"/>
          <w:lang w:val="en-US"/>
        </w:rPr>
        <w:t xml:space="preserve">Swedish country profile page indicated above. </w:t>
      </w:r>
    </w:p>
    <w:p w14:paraId="67FFD142" w14:textId="77777777" w:rsidR="00F8464D" w:rsidRDefault="00F8464D" w:rsidP="00F8464D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5C0BC2B7" w14:textId="49810E87" w:rsidR="003C1402" w:rsidRPr="0022376D" w:rsidRDefault="003C1402" w:rsidP="00BC3C56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data are coded by one single coder over the period December 2012–November 2014. </w:t>
      </w:r>
      <w:r w:rsidR="00551025">
        <w:rPr>
          <w:sz w:val="24"/>
          <w:szCs w:val="24"/>
          <w:lang w:val="en-US"/>
        </w:rPr>
        <w:t xml:space="preserve">The coder received </w:t>
      </w:r>
      <w:r w:rsidR="00240E62">
        <w:rPr>
          <w:sz w:val="24"/>
          <w:szCs w:val="24"/>
          <w:lang w:val="en-US"/>
        </w:rPr>
        <w:t xml:space="preserve">one week of intensive training </w:t>
      </w:r>
      <w:r w:rsidR="000714EC">
        <w:rPr>
          <w:sz w:val="24"/>
          <w:szCs w:val="24"/>
          <w:lang w:val="en-US"/>
        </w:rPr>
        <w:t xml:space="preserve">before </w:t>
      </w:r>
      <w:r w:rsidR="00551025">
        <w:rPr>
          <w:sz w:val="24"/>
          <w:szCs w:val="24"/>
          <w:lang w:val="en-US"/>
        </w:rPr>
        <w:t>coding commenced.</w:t>
      </w:r>
      <w:r w:rsidR="00BC3C56">
        <w:rPr>
          <w:sz w:val="24"/>
          <w:szCs w:val="24"/>
          <w:lang w:val="en-US"/>
        </w:rPr>
        <w:t xml:space="preserve"> </w:t>
      </w:r>
      <w:r w:rsidR="00551025">
        <w:rPr>
          <w:sz w:val="24"/>
          <w:szCs w:val="24"/>
          <w:lang w:val="en-US"/>
        </w:rPr>
        <w:t>Inter-coder rel</w:t>
      </w:r>
      <w:r w:rsidR="00490051">
        <w:rPr>
          <w:sz w:val="24"/>
          <w:szCs w:val="24"/>
          <w:lang w:val="en-US"/>
        </w:rPr>
        <w:t xml:space="preserve">iability </w:t>
      </w:r>
      <w:proofErr w:type="gramStart"/>
      <w:r w:rsidR="00240E62">
        <w:rPr>
          <w:sz w:val="24"/>
          <w:szCs w:val="24"/>
          <w:lang w:val="en-US"/>
        </w:rPr>
        <w:t>was</w:t>
      </w:r>
      <w:r w:rsidR="00490051">
        <w:rPr>
          <w:sz w:val="24"/>
          <w:szCs w:val="24"/>
          <w:lang w:val="en-US"/>
        </w:rPr>
        <w:t xml:space="preserve"> ensu</w:t>
      </w:r>
      <w:r w:rsidR="00240E62">
        <w:rPr>
          <w:sz w:val="24"/>
          <w:szCs w:val="24"/>
          <w:lang w:val="en-US"/>
        </w:rPr>
        <w:t>red</w:t>
      </w:r>
      <w:proofErr w:type="gramEnd"/>
      <w:r w:rsidR="00240E62">
        <w:rPr>
          <w:sz w:val="24"/>
          <w:szCs w:val="24"/>
          <w:lang w:val="en-US"/>
        </w:rPr>
        <w:t xml:space="preserve"> by having an external and equally trained </w:t>
      </w:r>
      <w:r w:rsidR="00490051">
        <w:rPr>
          <w:sz w:val="24"/>
          <w:szCs w:val="24"/>
          <w:lang w:val="en-US"/>
        </w:rPr>
        <w:t>coder</w:t>
      </w:r>
      <w:r w:rsidR="000325E7">
        <w:rPr>
          <w:sz w:val="24"/>
          <w:szCs w:val="24"/>
          <w:lang w:val="en-US"/>
        </w:rPr>
        <w:t>, Christoffer Green-Pedersen,</w:t>
      </w:r>
      <w:r w:rsidR="00490051">
        <w:rPr>
          <w:sz w:val="24"/>
          <w:szCs w:val="24"/>
          <w:lang w:val="en-US"/>
        </w:rPr>
        <w:t xml:space="preserve"> </w:t>
      </w:r>
      <w:r w:rsidR="00BC3C56">
        <w:rPr>
          <w:sz w:val="24"/>
          <w:szCs w:val="24"/>
          <w:lang w:val="en-US"/>
        </w:rPr>
        <w:t>re-</w:t>
      </w:r>
      <w:r w:rsidR="00490051">
        <w:rPr>
          <w:sz w:val="24"/>
          <w:szCs w:val="24"/>
          <w:lang w:val="en-US"/>
        </w:rPr>
        <w:t xml:space="preserve">code random parts of the material. </w:t>
      </w:r>
      <w:r w:rsidR="00B145F8">
        <w:rPr>
          <w:sz w:val="24"/>
          <w:szCs w:val="24"/>
          <w:lang w:val="en-US"/>
        </w:rPr>
        <w:t xml:space="preserve">In total, five manifestoes were cross-coded to ensure the </w:t>
      </w:r>
      <w:r w:rsidR="00262AD3">
        <w:rPr>
          <w:sz w:val="24"/>
          <w:szCs w:val="24"/>
          <w:lang w:val="en-US"/>
        </w:rPr>
        <w:t xml:space="preserve">reliability of assigned codes. </w:t>
      </w:r>
      <w:r w:rsidR="00C10D85" w:rsidRPr="00E74B46">
        <w:rPr>
          <w:sz w:val="24"/>
          <w:szCs w:val="24"/>
          <w:lang w:val="en-US"/>
        </w:rPr>
        <w:t xml:space="preserve">A final test of </w:t>
      </w:r>
      <w:proofErr w:type="spellStart"/>
      <w:r w:rsidR="00C10D85" w:rsidRPr="00E74B46">
        <w:rPr>
          <w:sz w:val="24"/>
          <w:szCs w:val="24"/>
          <w:lang w:val="en-US"/>
        </w:rPr>
        <w:t>intercoder</w:t>
      </w:r>
      <w:proofErr w:type="spellEnd"/>
      <w:r w:rsidR="00C10D85" w:rsidRPr="00E74B46">
        <w:rPr>
          <w:sz w:val="24"/>
          <w:szCs w:val="24"/>
          <w:lang w:val="en-US"/>
        </w:rPr>
        <w:t xml:space="preserve"> reliability was made by recoding different parts of the 2006 manifesto of the Alliance. 243 quasi-sentences were recoded with </w:t>
      </w:r>
      <w:proofErr w:type="spellStart"/>
      <w:r w:rsidR="00C10D85" w:rsidRPr="00E74B46">
        <w:rPr>
          <w:sz w:val="24"/>
          <w:szCs w:val="24"/>
          <w:lang w:val="en-US"/>
        </w:rPr>
        <w:t>Krippendorff’s</w:t>
      </w:r>
      <w:proofErr w:type="spellEnd"/>
      <w:r w:rsidR="00C10D85" w:rsidRPr="00E74B46">
        <w:rPr>
          <w:sz w:val="24"/>
          <w:szCs w:val="24"/>
          <w:lang w:val="en-US"/>
        </w:rPr>
        <w:t xml:space="preserve"> Alpha scores of 0.84 at the main topic level and 0.66 at the sub-topic level</w:t>
      </w:r>
      <w:r w:rsidR="00C10D85">
        <w:rPr>
          <w:sz w:val="24"/>
          <w:szCs w:val="24"/>
          <w:lang w:val="en-US"/>
        </w:rPr>
        <w:t xml:space="preserve"> </w:t>
      </w:r>
    </w:p>
    <w:p w14:paraId="4A39DC58" w14:textId="77777777" w:rsidR="00E701CD" w:rsidRDefault="00E701CD" w:rsidP="00F8464D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28C6EB18" w14:textId="77777777" w:rsidR="00E701CD" w:rsidRPr="00E701CD" w:rsidRDefault="00BC3C56" w:rsidP="00F8464D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coder was</w:t>
      </w:r>
      <w:r w:rsidR="00E701C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throughout the coding procedure in</w:t>
      </w:r>
      <w:r w:rsidR="00E701CD">
        <w:rPr>
          <w:sz w:val="24"/>
          <w:szCs w:val="24"/>
          <w:lang w:val="en-US"/>
        </w:rPr>
        <w:t xml:space="preserve"> continuous</w:t>
      </w:r>
      <w:r w:rsidR="00E701CD" w:rsidRPr="00E701CD">
        <w:rPr>
          <w:sz w:val="24"/>
          <w:szCs w:val="24"/>
          <w:lang w:val="en-US"/>
        </w:rPr>
        <w:t xml:space="preserve"> </w:t>
      </w:r>
      <w:r w:rsidR="00E701CD">
        <w:rPr>
          <w:sz w:val="24"/>
          <w:szCs w:val="24"/>
          <w:lang w:val="en-US"/>
        </w:rPr>
        <w:t>contact</w:t>
      </w:r>
      <w:r w:rsidR="00E701CD" w:rsidRPr="00E701CD">
        <w:rPr>
          <w:sz w:val="24"/>
          <w:szCs w:val="24"/>
          <w:lang w:val="en-US"/>
        </w:rPr>
        <w:t xml:space="preserve"> </w:t>
      </w:r>
      <w:r w:rsidR="00E701CD">
        <w:rPr>
          <w:sz w:val="24"/>
          <w:szCs w:val="24"/>
          <w:lang w:val="en-US"/>
        </w:rPr>
        <w:t>with other members of the CAP network</w:t>
      </w:r>
      <w:r w:rsidR="00E701CD" w:rsidRPr="00E701CD">
        <w:rPr>
          <w:sz w:val="24"/>
          <w:szCs w:val="24"/>
          <w:lang w:val="en-US"/>
        </w:rPr>
        <w:t xml:space="preserve"> </w:t>
      </w:r>
      <w:r w:rsidR="00E701CD">
        <w:rPr>
          <w:sz w:val="24"/>
          <w:szCs w:val="24"/>
          <w:lang w:val="en-US"/>
        </w:rPr>
        <w:t>in order to discuss particular questions about coding and the coding scheme</w:t>
      </w:r>
      <w:r w:rsidR="00E701CD" w:rsidRPr="00E701CD">
        <w:rPr>
          <w:sz w:val="24"/>
          <w:szCs w:val="24"/>
          <w:lang w:val="en-US"/>
        </w:rPr>
        <w:t xml:space="preserve">. </w:t>
      </w:r>
      <w:r w:rsidR="00E701CD">
        <w:rPr>
          <w:sz w:val="24"/>
          <w:szCs w:val="24"/>
          <w:lang w:val="en-US"/>
        </w:rPr>
        <w:t>Also</w:t>
      </w:r>
      <w:r w:rsidR="00E701CD" w:rsidRPr="00E701CD">
        <w:rPr>
          <w:sz w:val="24"/>
          <w:szCs w:val="24"/>
          <w:lang w:val="en-US"/>
        </w:rPr>
        <w:t xml:space="preserve">, a special variable allowed </w:t>
      </w:r>
      <w:r w:rsidR="00E701CD">
        <w:rPr>
          <w:sz w:val="24"/>
          <w:szCs w:val="24"/>
          <w:lang w:val="en-US"/>
        </w:rPr>
        <w:t>the coder</w:t>
      </w:r>
      <w:r w:rsidR="00E701CD" w:rsidRPr="00E701CD">
        <w:rPr>
          <w:sz w:val="24"/>
          <w:szCs w:val="24"/>
          <w:lang w:val="en-US"/>
        </w:rPr>
        <w:t xml:space="preserve"> to indicate cases where </w:t>
      </w:r>
      <w:r w:rsidR="00E701CD">
        <w:rPr>
          <w:sz w:val="24"/>
          <w:szCs w:val="24"/>
          <w:lang w:val="en-US"/>
        </w:rPr>
        <w:t>she</w:t>
      </w:r>
      <w:r w:rsidR="00E701CD" w:rsidRPr="00E701CD">
        <w:rPr>
          <w:sz w:val="24"/>
          <w:szCs w:val="24"/>
          <w:lang w:val="en-US"/>
        </w:rPr>
        <w:t xml:space="preserve"> </w:t>
      </w:r>
      <w:r w:rsidR="00E701CD">
        <w:rPr>
          <w:sz w:val="24"/>
          <w:szCs w:val="24"/>
          <w:lang w:val="en-US"/>
        </w:rPr>
        <w:t>was</w:t>
      </w:r>
      <w:r w:rsidR="00E701CD" w:rsidRPr="00E701CD">
        <w:rPr>
          <w:sz w:val="24"/>
          <w:szCs w:val="24"/>
          <w:lang w:val="en-US"/>
        </w:rPr>
        <w:t xml:space="preserve"> in doubt about the </w:t>
      </w:r>
      <w:r>
        <w:rPr>
          <w:sz w:val="24"/>
          <w:szCs w:val="24"/>
          <w:lang w:val="en-US"/>
        </w:rPr>
        <w:t>assigned content code</w:t>
      </w:r>
      <w:r w:rsidR="00E701CD" w:rsidRPr="00E701CD">
        <w:rPr>
          <w:sz w:val="24"/>
          <w:szCs w:val="24"/>
          <w:lang w:val="en-US"/>
        </w:rPr>
        <w:t xml:space="preserve"> and these cases were then </w:t>
      </w:r>
      <w:r>
        <w:rPr>
          <w:sz w:val="24"/>
          <w:szCs w:val="24"/>
          <w:lang w:val="en-US"/>
        </w:rPr>
        <w:t xml:space="preserve">discussed </w:t>
      </w:r>
      <w:r w:rsidR="00045D2B">
        <w:rPr>
          <w:sz w:val="24"/>
          <w:szCs w:val="24"/>
          <w:lang w:val="en-US"/>
        </w:rPr>
        <w:t>with other members of</w:t>
      </w:r>
      <w:r>
        <w:rPr>
          <w:sz w:val="24"/>
          <w:szCs w:val="24"/>
          <w:lang w:val="en-US"/>
        </w:rPr>
        <w:t xml:space="preserve"> the network,</w:t>
      </w:r>
      <w:r w:rsidR="00E701CD" w:rsidRPr="00E701CD">
        <w:rPr>
          <w:sz w:val="24"/>
          <w:szCs w:val="24"/>
          <w:lang w:val="en-US"/>
        </w:rPr>
        <w:t xml:space="preserve"> and sometimes recoded</w:t>
      </w:r>
      <w:r>
        <w:rPr>
          <w:sz w:val="24"/>
          <w:szCs w:val="24"/>
          <w:lang w:val="en-US"/>
        </w:rPr>
        <w:t>,</w:t>
      </w:r>
      <w:r w:rsidR="00E701CD" w:rsidRPr="00E701CD">
        <w:rPr>
          <w:sz w:val="24"/>
          <w:szCs w:val="24"/>
          <w:lang w:val="en-US"/>
        </w:rPr>
        <w:t xml:space="preserve"> </w:t>
      </w:r>
      <w:r w:rsidR="00E701CD">
        <w:rPr>
          <w:sz w:val="24"/>
          <w:szCs w:val="24"/>
          <w:lang w:val="en-US"/>
        </w:rPr>
        <w:t xml:space="preserve">at the end of the coding procedure. </w:t>
      </w:r>
    </w:p>
    <w:p w14:paraId="7235CA5D" w14:textId="77777777" w:rsidR="00AA216A" w:rsidRDefault="00AA216A" w:rsidP="00582A86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14A1390A" w14:textId="77777777" w:rsidR="00AA216A" w:rsidRDefault="00AA216A" w:rsidP="00582A86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0815F3CD" w14:textId="77777777" w:rsidR="006C0C79" w:rsidRPr="00AA216A" w:rsidRDefault="009023E0" w:rsidP="00AA216A">
      <w:pPr>
        <w:pStyle w:val="Listeafsnit"/>
        <w:numPr>
          <w:ilvl w:val="0"/>
          <w:numId w:val="15"/>
        </w:numPr>
        <w:tabs>
          <w:tab w:val="clear" w:pos="284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Summary of </w:t>
      </w:r>
      <w:r w:rsidR="006B36F1">
        <w:rPr>
          <w:b/>
          <w:sz w:val="24"/>
          <w:szCs w:val="24"/>
          <w:lang w:val="en-US"/>
        </w:rPr>
        <w:t xml:space="preserve">dataset variables </w:t>
      </w:r>
      <w:r w:rsidR="00AA216A" w:rsidRPr="00AA216A">
        <w:rPr>
          <w:b/>
          <w:sz w:val="24"/>
          <w:szCs w:val="24"/>
          <w:lang w:val="en-US"/>
        </w:rPr>
        <w:t xml:space="preserve"> </w:t>
      </w:r>
      <w:r w:rsidR="006C0C79" w:rsidRPr="00AA216A">
        <w:rPr>
          <w:b/>
          <w:sz w:val="24"/>
          <w:szCs w:val="24"/>
          <w:lang w:val="en-US"/>
        </w:rPr>
        <w:t xml:space="preserve"> </w:t>
      </w:r>
    </w:p>
    <w:p w14:paraId="4D36B7AB" w14:textId="77777777" w:rsidR="00A60332" w:rsidRDefault="00A60332" w:rsidP="00A60332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4730FDCD" w14:textId="77777777" w:rsidR="00437B1A" w:rsidRDefault="00437B1A" w:rsidP="00A60332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dataset consists of </w:t>
      </w:r>
      <w:r w:rsidR="001D21D3">
        <w:rPr>
          <w:sz w:val="24"/>
          <w:szCs w:val="24"/>
          <w:lang w:val="en-US"/>
        </w:rPr>
        <w:t xml:space="preserve">eight variables which are summarized below. </w:t>
      </w:r>
    </w:p>
    <w:p w14:paraId="3D8583C7" w14:textId="77777777" w:rsidR="00437B1A" w:rsidRDefault="00437B1A" w:rsidP="00A60332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461D4F1F" w14:textId="77777777" w:rsidR="00437B1A" w:rsidRPr="00437B1A" w:rsidRDefault="00437B1A" w:rsidP="00A60332">
      <w:pPr>
        <w:tabs>
          <w:tab w:val="clear" w:pos="284"/>
        </w:tabs>
        <w:ind w:left="360"/>
        <w:rPr>
          <w:i/>
          <w:sz w:val="24"/>
          <w:szCs w:val="24"/>
          <w:lang w:val="en-US"/>
        </w:rPr>
      </w:pPr>
      <w:r w:rsidRPr="00437B1A">
        <w:rPr>
          <w:i/>
          <w:sz w:val="24"/>
          <w:szCs w:val="24"/>
          <w:lang w:val="en-US"/>
        </w:rPr>
        <w:t>Year</w:t>
      </w:r>
    </w:p>
    <w:p w14:paraId="6D712C54" w14:textId="77777777" w:rsidR="00437B1A" w:rsidRDefault="00437B1A" w:rsidP="00A60332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variable year indicates t</w:t>
      </w:r>
      <w:r w:rsidR="000178CA">
        <w:rPr>
          <w:sz w:val="24"/>
          <w:szCs w:val="24"/>
          <w:lang w:val="en-US"/>
        </w:rPr>
        <w:t xml:space="preserve">he year of the general election and thereby also the </w:t>
      </w:r>
      <w:r w:rsidR="00387D89">
        <w:rPr>
          <w:sz w:val="24"/>
          <w:szCs w:val="24"/>
          <w:lang w:val="en-US"/>
        </w:rPr>
        <w:t>start</w:t>
      </w:r>
      <w:r w:rsidR="000178CA">
        <w:rPr>
          <w:sz w:val="24"/>
          <w:szCs w:val="24"/>
          <w:lang w:val="en-US"/>
        </w:rPr>
        <w:t xml:space="preserve"> of the parliamentary session. </w:t>
      </w:r>
    </w:p>
    <w:p w14:paraId="29BE8B14" w14:textId="77777777" w:rsidR="00437B1A" w:rsidRDefault="00437B1A" w:rsidP="00A60332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0DEA3BC9" w14:textId="77777777" w:rsidR="00437B1A" w:rsidRPr="00437B1A" w:rsidRDefault="00437B1A" w:rsidP="00437B1A">
      <w:pPr>
        <w:tabs>
          <w:tab w:val="clear" w:pos="284"/>
        </w:tabs>
        <w:ind w:left="360"/>
        <w:rPr>
          <w:i/>
          <w:sz w:val="24"/>
          <w:szCs w:val="24"/>
          <w:lang w:val="en-US"/>
        </w:rPr>
      </w:pPr>
      <w:r w:rsidRPr="00437B1A">
        <w:rPr>
          <w:i/>
          <w:sz w:val="24"/>
          <w:szCs w:val="24"/>
          <w:lang w:val="en-US"/>
        </w:rPr>
        <w:t>Party</w:t>
      </w:r>
    </w:p>
    <w:p w14:paraId="6E04465D" w14:textId="2D8947BF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variable party indicat</w:t>
      </w:r>
      <w:r w:rsidR="004E0870">
        <w:rPr>
          <w:sz w:val="24"/>
          <w:szCs w:val="24"/>
          <w:lang w:val="en-US"/>
        </w:rPr>
        <w:t xml:space="preserve">es the party and ranges from 1-11. Please note that value 10 and 11 are for the two coalition arrangements between the </w:t>
      </w:r>
      <w:proofErr w:type="spellStart"/>
      <w:r w:rsidR="004E0870">
        <w:rPr>
          <w:sz w:val="24"/>
          <w:szCs w:val="24"/>
          <w:lang w:val="en-US"/>
        </w:rPr>
        <w:t>centre</w:t>
      </w:r>
      <w:proofErr w:type="spellEnd"/>
      <w:r w:rsidR="004E0870">
        <w:rPr>
          <w:sz w:val="24"/>
          <w:szCs w:val="24"/>
          <w:lang w:val="en-US"/>
        </w:rPr>
        <w:t xml:space="preserve">-right and left-green parties respectively. Values </w:t>
      </w:r>
      <w:r>
        <w:rPr>
          <w:sz w:val="24"/>
          <w:szCs w:val="24"/>
          <w:lang w:val="en-US"/>
        </w:rPr>
        <w:t>are the following:</w:t>
      </w:r>
    </w:p>
    <w:p w14:paraId="350C4E67" w14:textId="77777777" w:rsidR="00306C75" w:rsidRDefault="00306C75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34289F8F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1=V</w:t>
      </w:r>
    </w:p>
    <w:p w14:paraId="157DF822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2= S</w:t>
      </w:r>
    </w:p>
    <w:p w14:paraId="1CA4F942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3=</w:t>
      </w:r>
      <w:proofErr w:type="spellStart"/>
      <w:r>
        <w:rPr>
          <w:sz w:val="24"/>
          <w:szCs w:val="24"/>
          <w:lang w:val="en-US"/>
        </w:rPr>
        <w:t>Mp</w:t>
      </w:r>
      <w:proofErr w:type="spellEnd"/>
    </w:p>
    <w:p w14:paraId="7FFB28B2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4=C</w:t>
      </w:r>
    </w:p>
    <w:p w14:paraId="61553F0E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5=</w:t>
      </w:r>
      <w:proofErr w:type="spellStart"/>
      <w:r>
        <w:rPr>
          <w:sz w:val="24"/>
          <w:szCs w:val="24"/>
          <w:lang w:val="en-US"/>
        </w:rPr>
        <w:t>Fp</w:t>
      </w:r>
      <w:proofErr w:type="spellEnd"/>
    </w:p>
    <w:p w14:paraId="1E60E8CF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6=M</w:t>
      </w:r>
    </w:p>
    <w:p w14:paraId="06D0162F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7=</w:t>
      </w:r>
      <w:proofErr w:type="spellStart"/>
      <w:proofErr w:type="gramStart"/>
      <w:r>
        <w:rPr>
          <w:sz w:val="24"/>
          <w:szCs w:val="24"/>
          <w:lang w:val="en-US"/>
        </w:rPr>
        <w:t>Kd</w:t>
      </w:r>
      <w:proofErr w:type="spellEnd"/>
      <w:proofErr w:type="gramEnd"/>
    </w:p>
    <w:p w14:paraId="77EFB966" w14:textId="77777777" w:rsidR="00437B1A" w:rsidRPr="00B145F8" w:rsidRDefault="00437B1A" w:rsidP="00437B1A">
      <w:pPr>
        <w:tabs>
          <w:tab w:val="clear" w:pos="284"/>
        </w:tabs>
        <w:ind w:left="360"/>
        <w:rPr>
          <w:sz w:val="24"/>
          <w:szCs w:val="24"/>
        </w:rPr>
      </w:pPr>
      <w:r w:rsidRPr="00B145F8">
        <w:rPr>
          <w:sz w:val="24"/>
          <w:szCs w:val="24"/>
        </w:rPr>
        <w:t>8=Nd</w:t>
      </w:r>
    </w:p>
    <w:p w14:paraId="42A88454" w14:textId="77777777" w:rsidR="00437B1A" w:rsidRPr="00B145F8" w:rsidRDefault="00437B1A" w:rsidP="00437B1A">
      <w:pPr>
        <w:tabs>
          <w:tab w:val="clear" w:pos="284"/>
        </w:tabs>
        <w:ind w:left="360"/>
        <w:rPr>
          <w:sz w:val="24"/>
          <w:szCs w:val="24"/>
        </w:rPr>
      </w:pPr>
      <w:r w:rsidRPr="00B145F8">
        <w:rPr>
          <w:sz w:val="24"/>
          <w:szCs w:val="24"/>
        </w:rPr>
        <w:lastRenderedPageBreak/>
        <w:t>9=Sd</w:t>
      </w:r>
    </w:p>
    <w:p w14:paraId="07046D86" w14:textId="6C02FFB2" w:rsidR="001209AE" w:rsidRPr="00B145F8" w:rsidRDefault="001209AE" w:rsidP="00437B1A">
      <w:pPr>
        <w:tabs>
          <w:tab w:val="clear" w:pos="284"/>
        </w:tabs>
        <w:ind w:left="360"/>
        <w:rPr>
          <w:sz w:val="24"/>
          <w:szCs w:val="24"/>
        </w:rPr>
      </w:pPr>
      <w:r w:rsidRPr="00B145F8">
        <w:rPr>
          <w:sz w:val="24"/>
          <w:szCs w:val="24"/>
        </w:rPr>
        <w:t>10=Alliansen (M, Fp, C, Kd)</w:t>
      </w:r>
    </w:p>
    <w:p w14:paraId="4FEA5671" w14:textId="4A1836EA" w:rsidR="001209AE" w:rsidRPr="00B145F8" w:rsidRDefault="001209AE" w:rsidP="00437B1A">
      <w:pPr>
        <w:tabs>
          <w:tab w:val="clear" w:pos="284"/>
        </w:tabs>
        <w:ind w:left="360"/>
        <w:rPr>
          <w:sz w:val="24"/>
          <w:szCs w:val="24"/>
        </w:rPr>
      </w:pPr>
      <w:r w:rsidRPr="00B145F8">
        <w:rPr>
          <w:sz w:val="24"/>
          <w:szCs w:val="24"/>
        </w:rPr>
        <w:t>11=De Röd-Gröna (S, Mp, V)</w:t>
      </w:r>
    </w:p>
    <w:p w14:paraId="55E9512C" w14:textId="77777777" w:rsidR="00437B1A" w:rsidRPr="00B145F8" w:rsidRDefault="00437B1A" w:rsidP="00437B1A">
      <w:pPr>
        <w:tabs>
          <w:tab w:val="clear" w:pos="284"/>
        </w:tabs>
        <w:ind w:left="360"/>
        <w:rPr>
          <w:sz w:val="24"/>
          <w:szCs w:val="24"/>
        </w:rPr>
      </w:pPr>
    </w:p>
    <w:p w14:paraId="72DBE9D6" w14:textId="77777777" w:rsidR="00437B1A" w:rsidRPr="00437B1A" w:rsidRDefault="00437B1A" w:rsidP="00437B1A">
      <w:pPr>
        <w:tabs>
          <w:tab w:val="clear" w:pos="284"/>
        </w:tabs>
        <w:ind w:left="360"/>
        <w:rPr>
          <w:i/>
          <w:sz w:val="24"/>
          <w:szCs w:val="24"/>
          <w:lang w:val="en-US"/>
        </w:rPr>
      </w:pPr>
      <w:r w:rsidRPr="00437B1A">
        <w:rPr>
          <w:i/>
          <w:sz w:val="24"/>
          <w:szCs w:val="24"/>
          <w:lang w:val="en-US"/>
        </w:rPr>
        <w:t>Government</w:t>
      </w:r>
    </w:p>
    <w:p w14:paraId="79A6A34F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Government is a dummy variable and takes the value of 1 if the party is in majority position and the value 0 if the party is in opposition.</w:t>
      </w:r>
    </w:p>
    <w:p w14:paraId="08D4158C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4B4B5B79" w14:textId="77777777" w:rsidR="00437B1A" w:rsidRPr="00437B1A" w:rsidRDefault="00437B1A" w:rsidP="00437B1A">
      <w:pPr>
        <w:tabs>
          <w:tab w:val="clear" w:pos="284"/>
        </w:tabs>
        <w:ind w:left="360"/>
        <w:rPr>
          <w:i/>
          <w:sz w:val="24"/>
          <w:szCs w:val="24"/>
          <w:lang w:val="en-US"/>
        </w:rPr>
      </w:pPr>
      <w:r w:rsidRPr="00437B1A">
        <w:rPr>
          <w:i/>
          <w:sz w:val="24"/>
          <w:szCs w:val="24"/>
          <w:lang w:val="en-US"/>
        </w:rPr>
        <w:t>Text</w:t>
      </w:r>
    </w:p>
    <w:p w14:paraId="250112F7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Text is a string variable and contains the textual information of each semi-sentence. </w:t>
      </w:r>
    </w:p>
    <w:p w14:paraId="354157B0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26CDB921" w14:textId="77777777" w:rsidR="00561461" w:rsidRDefault="00561461" w:rsidP="00437B1A">
      <w:pPr>
        <w:tabs>
          <w:tab w:val="clear" w:pos="284"/>
        </w:tabs>
        <w:ind w:left="360"/>
        <w:rPr>
          <w:i/>
          <w:sz w:val="24"/>
          <w:szCs w:val="24"/>
          <w:lang w:val="en-US"/>
        </w:rPr>
      </w:pPr>
    </w:p>
    <w:p w14:paraId="3D43F7B0" w14:textId="77777777" w:rsidR="00437B1A" w:rsidRPr="00437B1A" w:rsidRDefault="00437B1A" w:rsidP="0002079E">
      <w:pPr>
        <w:tabs>
          <w:tab w:val="clear" w:pos="284"/>
        </w:tabs>
        <w:ind w:firstLine="360"/>
        <w:rPr>
          <w:i/>
          <w:sz w:val="24"/>
          <w:szCs w:val="24"/>
          <w:lang w:val="en-US"/>
        </w:rPr>
      </w:pPr>
      <w:r w:rsidRPr="00437B1A">
        <w:rPr>
          <w:i/>
          <w:sz w:val="24"/>
          <w:szCs w:val="24"/>
          <w:lang w:val="en-US"/>
        </w:rPr>
        <w:t>Code</w:t>
      </w:r>
    </w:p>
    <w:p w14:paraId="7381E676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Code is the content code assigned to each semi-sentence and corresponds with the Swedish topic codebook.</w:t>
      </w:r>
    </w:p>
    <w:p w14:paraId="597340AA" w14:textId="77777777" w:rsidR="00B07940" w:rsidRDefault="00B07940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3584A714" w14:textId="77777777" w:rsidR="00B07940" w:rsidRPr="0015145E" w:rsidRDefault="00B07940" w:rsidP="00437B1A">
      <w:pPr>
        <w:tabs>
          <w:tab w:val="clear" w:pos="284"/>
        </w:tabs>
        <w:ind w:left="360"/>
        <w:rPr>
          <w:i/>
          <w:sz w:val="24"/>
          <w:szCs w:val="24"/>
          <w:lang w:val="en-US"/>
        </w:rPr>
      </w:pPr>
      <w:r w:rsidRPr="0015145E">
        <w:rPr>
          <w:i/>
          <w:sz w:val="24"/>
          <w:szCs w:val="24"/>
          <w:lang w:val="en-US"/>
        </w:rPr>
        <w:t>EU</w:t>
      </w:r>
    </w:p>
    <w:p w14:paraId="3D0A84A1" w14:textId="3A08C505" w:rsidR="00B07940" w:rsidRDefault="00B07940" w:rsidP="005A4117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code EU is a dummy variable </w:t>
      </w:r>
      <w:r w:rsidR="00B12597">
        <w:rPr>
          <w:sz w:val="24"/>
          <w:szCs w:val="24"/>
          <w:lang w:val="en-US"/>
        </w:rPr>
        <w:t>with the value 1 indicating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weather</w:t>
      </w:r>
      <w:proofErr w:type="spellEnd"/>
      <w:r>
        <w:rPr>
          <w:sz w:val="24"/>
          <w:szCs w:val="24"/>
          <w:lang w:val="en-US"/>
        </w:rPr>
        <w:t xml:space="preserve"> or not the semi-sentence </w:t>
      </w:r>
      <w:r w:rsidR="001054D4" w:rsidRPr="005A4117">
        <w:rPr>
          <w:sz w:val="24"/>
          <w:szCs w:val="24"/>
          <w:u w:val="single"/>
          <w:lang w:val="en-US"/>
        </w:rPr>
        <w:t>explicitly</w:t>
      </w:r>
      <w:r w:rsidR="001054D4">
        <w:rPr>
          <w:sz w:val="24"/>
          <w:szCs w:val="24"/>
          <w:lang w:val="en-US"/>
        </w:rPr>
        <w:t xml:space="preserve"> refers to the EU or any of its predecessors</w:t>
      </w:r>
      <w:r w:rsidR="005A4E07">
        <w:rPr>
          <w:sz w:val="24"/>
          <w:szCs w:val="24"/>
          <w:lang w:val="en-US"/>
        </w:rPr>
        <w:t xml:space="preserve"> (such as the EC)</w:t>
      </w:r>
      <w:r w:rsidR="00A80EDE">
        <w:rPr>
          <w:sz w:val="24"/>
          <w:szCs w:val="24"/>
          <w:lang w:val="en-US"/>
        </w:rPr>
        <w:t>, to any EU institution</w:t>
      </w:r>
      <w:r w:rsidR="005A4E07">
        <w:rPr>
          <w:sz w:val="24"/>
          <w:szCs w:val="24"/>
          <w:lang w:val="en-US"/>
        </w:rPr>
        <w:t xml:space="preserve"> or agency (such as the Commission or </w:t>
      </w:r>
      <w:proofErr w:type="spellStart"/>
      <w:r w:rsidR="005A4E07">
        <w:rPr>
          <w:sz w:val="24"/>
          <w:szCs w:val="24"/>
          <w:lang w:val="en-US"/>
        </w:rPr>
        <w:t>Frontex</w:t>
      </w:r>
      <w:proofErr w:type="spellEnd"/>
      <w:r w:rsidR="005A4E07">
        <w:rPr>
          <w:sz w:val="24"/>
          <w:szCs w:val="24"/>
          <w:lang w:val="en-US"/>
        </w:rPr>
        <w:t>)</w:t>
      </w:r>
      <w:r w:rsidR="00A80EDE">
        <w:rPr>
          <w:sz w:val="24"/>
          <w:szCs w:val="24"/>
          <w:lang w:val="en-US"/>
        </w:rPr>
        <w:t>,</w:t>
      </w:r>
      <w:r w:rsidR="005A4E07">
        <w:rPr>
          <w:sz w:val="24"/>
          <w:szCs w:val="24"/>
          <w:lang w:val="en-US"/>
        </w:rPr>
        <w:t xml:space="preserve"> </w:t>
      </w:r>
      <w:r w:rsidR="00A80EDE">
        <w:rPr>
          <w:sz w:val="24"/>
          <w:szCs w:val="24"/>
          <w:lang w:val="en-US"/>
        </w:rPr>
        <w:t xml:space="preserve">to any EU </w:t>
      </w:r>
      <w:r w:rsidR="005A4117">
        <w:rPr>
          <w:sz w:val="24"/>
          <w:szCs w:val="24"/>
          <w:lang w:val="en-US"/>
        </w:rPr>
        <w:t xml:space="preserve">treaty or </w:t>
      </w:r>
      <w:r w:rsidR="00A80EDE">
        <w:rPr>
          <w:sz w:val="24"/>
          <w:szCs w:val="24"/>
          <w:lang w:val="en-US"/>
        </w:rPr>
        <w:t xml:space="preserve">policy </w:t>
      </w:r>
      <w:r w:rsidR="005A4E07">
        <w:rPr>
          <w:sz w:val="24"/>
          <w:szCs w:val="24"/>
          <w:lang w:val="en-US"/>
        </w:rPr>
        <w:t xml:space="preserve">(such as </w:t>
      </w:r>
      <w:r w:rsidR="005A4117">
        <w:rPr>
          <w:sz w:val="24"/>
          <w:szCs w:val="24"/>
          <w:lang w:val="en-US"/>
        </w:rPr>
        <w:t xml:space="preserve">the Lisbon Treaty or </w:t>
      </w:r>
      <w:r w:rsidR="005A4E07">
        <w:rPr>
          <w:sz w:val="24"/>
          <w:szCs w:val="24"/>
          <w:lang w:val="en-US"/>
        </w:rPr>
        <w:t>the Common Agricultural Policy)</w:t>
      </w:r>
      <w:r w:rsidR="00A80EDE">
        <w:rPr>
          <w:sz w:val="24"/>
          <w:szCs w:val="24"/>
          <w:lang w:val="en-US"/>
        </w:rPr>
        <w:t xml:space="preserve">, </w:t>
      </w:r>
      <w:r w:rsidR="005A4E07">
        <w:rPr>
          <w:sz w:val="24"/>
          <w:szCs w:val="24"/>
          <w:lang w:val="en-US"/>
        </w:rPr>
        <w:t xml:space="preserve">to any </w:t>
      </w:r>
      <w:r w:rsidR="005A4117">
        <w:rPr>
          <w:sz w:val="24"/>
          <w:szCs w:val="24"/>
          <w:lang w:val="en-US"/>
        </w:rPr>
        <w:t>parts of the monetary union (su</w:t>
      </w:r>
      <w:r w:rsidR="00F445AF">
        <w:rPr>
          <w:sz w:val="24"/>
          <w:szCs w:val="24"/>
          <w:lang w:val="en-US"/>
        </w:rPr>
        <w:t>ch as the single currency</w:t>
      </w:r>
      <w:r w:rsidR="00D97B22">
        <w:rPr>
          <w:sz w:val="24"/>
          <w:szCs w:val="24"/>
          <w:lang w:val="en-US"/>
        </w:rPr>
        <w:t xml:space="preserve"> or the ERM</w:t>
      </w:r>
      <w:r w:rsidR="005A4117">
        <w:rPr>
          <w:sz w:val="24"/>
          <w:szCs w:val="24"/>
          <w:lang w:val="en-US"/>
        </w:rPr>
        <w:t xml:space="preserve">), </w:t>
      </w:r>
      <w:r w:rsidR="005A4E07">
        <w:rPr>
          <w:sz w:val="24"/>
          <w:szCs w:val="24"/>
          <w:lang w:val="en-US"/>
        </w:rPr>
        <w:t>and/</w:t>
      </w:r>
      <w:r w:rsidR="00A80EDE">
        <w:rPr>
          <w:sz w:val="24"/>
          <w:szCs w:val="24"/>
          <w:lang w:val="en-US"/>
        </w:rPr>
        <w:t xml:space="preserve">or </w:t>
      </w:r>
      <w:r w:rsidR="005A4E07">
        <w:rPr>
          <w:sz w:val="24"/>
          <w:szCs w:val="24"/>
          <w:lang w:val="en-US"/>
        </w:rPr>
        <w:t xml:space="preserve">to </w:t>
      </w:r>
      <w:r w:rsidR="00A80EDE">
        <w:rPr>
          <w:sz w:val="24"/>
          <w:szCs w:val="24"/>
          <w:lang w:val="en-US"/>
        </w:rPr>
        <w:t xml:space="preserve">any </w:t>
      </w:r>
      <w:r w:rsidR="005A4E07">
        <w:rPr>
          <w:sz w:val="24"/>
          <w:szCs w:val="24"/>
          <w:lang w:val="en-US"/>
        </w:rPr>
        <w:t>constitutional aspect</w:t>
      </w:r>
      <w:r w:rsidR="00961F3D">
        <w:rPr>
          <w:sz w:val="24"/>
          <w:szCs w:val="24"/>
          <w:lang w:val="en-US"/>
        </w:rPr>
        <w:t>s</w:t>
      </w:r>
      <w:r w:rsidR="005A4E07">
        <w:rPr>
          <w:sz w:val="24"/>
          <w:szCs w:val="24"/>
          <w:lang w:val="en-US"/>
        </w:rPr>
        <w:t xml:space="preserve"> </w:t>
      </w:r>
      <w:r w:rsidR="002F5232">
        <w:rPr>
          <w:sz w:val="24"/>
          <w:szCs w:val="24"/>
          <w:lang w:val="en-US"/>
        </w:rPr>
        <w:t xml:space="preserve">of </w:t>
      </w:r>
      <w:r w:rsidR="0085431F">
        <w:rPr>
          <w:sz w:val="24"/>
          <w:szCs w:val="24"/>
          <w:lang w:val="en-US"/>
        </w:rPr>
        <w:t xml:space="preserve">the Swedish EU membership </w:t>
      </w:r>
      <w:r w:rsidR="005A4E07">
        <w:rPr>
          <w:sz w:val="24"/>
          <w:szCs w:val="24"/>
          <w:lang w:val="en-US"/>
        </w:rPr>
        <w:t xml:space="preserve">(such as </w:t>
      </w:r>
      <w:r w:rsidR="00E15CE1">
        <w:rPr>
          <w:sz w:val="24"/>
          <w:szCs w:val="24"/>
          <w:lang w:val="en-US"/>
        </w:rPr>
        <w:t>referenda</w:t>
      </w:r>
      <w:r w:rsidR="00961F3D">
        <w:rPr>
          <w:sz w:val="24"/>
          <w:szCs w:val="24"/>
          <w:lang w:val="en-US"/>
        </w:rPr>
        <w:t>, balance of competences</w:t>
      </w:r>
      <w:r w:rsidR="005A4E07">
        <w:rPr>
          <w:sz w:val="24"/>
          <w:szCs w:val="24"/>
          <w:lang w:val="en-US"/>
        </w:rPr>
        <w:t>)</w:t>
      </w:r>
      <w:r w:rsidR="001054D4">
        <w:rPr>
          <w:sz w:val="24"/>
          <w:szCs w:val="24"/>
          <w:lang w:val="en-US"/>
        </w:rPr>
        <w:t xml:space="preserve">. </w:t>
      </w:r>
      <w:r w:rsidR="009A202F">
        <w:rPr>
          <w:sz w:val="24"/>
          <w:szCs w:val="24"/>
          <w:lang w:val="en-US"/>
        </w:rPr>
        <w:t>When ‘Europe’</w:t>
      </w:r>
      <w:r w:rsidR="000E35FA">
        <w:rPr>
          <w:sz w:val="24"/>
          <w:szCs w:val="24"/>
          <w:lang w:val="en-US"/>
        </w:rPr>
        <w:t xml:space="preserve"> or ‘European’ are</w:t>
      </w:r>
      <w:r w:rsidR="00B145F8">
        <w:rPr>
          <w:sz w:val="24"/>
          <w:szCs w:val="24"/>
          <w:lang w:val="en-US"/>
        </w:rPr>
        <w:t xml:space="preserve"> used </w:t>
      </w:r>
      <w:r w:rsidR="009A202F">
        <w:rPr>
          <w:sz w:val="24"/>
          <w:szCs w:val="24"/>
          <w:lang w:val="en-US"/>
        </w:rPr>
        <w:t xml:space="preserve">in a synonymic manner for the EU, this is also </w:t>
      </w:r>
      <w:r w:rsidR="005A4E07">
        <w:rPr>
          <w:sz w:val="24"/>
          <w:szCs w:val="24"/>
          <w:lang w:val="en-US"/>
        </w:rPr>
        <w:t xml:space="preserve">coded as 1. </w:t>
      </w:r>
      <w:r w:rsidR="009A202F">
        <w:rPr>
          <w:sz w:val="24"/>
          <w:szCs w:val="24"/>
          <w:lang w:val="en-US"/>
        </w:rPr>
        <w:t xml:space="preserve"> </w:t>
      </w:r>
    </w:p>
    <w:p w14:paraId="578EF093" w14:textId="77777777" w:rsidR="004909B4" w:rsidRDefault="004909B4" w:rsidP="005A4117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21B01A4F" w14:textId="77777777" w:rsidR="004909B4" w:rsidRDefault="004909B4" w:rsidP="005A4117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should be noted that only explicit mentions </w:t>
      </w:r>
      <w:r w:rsidR="00F776CC">
        <w:rPr>
          <w:sz w:val="24"/>
          <w:szCs w:val="24"/>
          <w:lang w:val="en-US"/>
        </w:rPr>
        <w:t xml:space="preserve">of any of the above </w:t>
      </w:r>
      <w:r>
        <w:rPr>
          <w:sz w:val="24"/>
          <w:szCs w:val="24"/>
          <w:lang w:val="en-US"/>
        </w:rPr>
        <w:t>are coded as 1. Mentions that deal w</w:t>
      </w:r>
      <w:r w:rsidR="00106B59">
        <w:rPr>
          <w:sz w:val="24"/>
          <w:szCs w:val="24"/>
          <w:lang w:val="en-US"/>
        </w:rPr>
        <w:t>ith for instance fisheries quota</w:t>
      </w:r>
      <w:r>
        <w:rPr>
          <w:sz w:val="24"/>
          <w:szCs w:val="24"/>
          <w:lang w:val="en-US"/>
        </w:rPr>
        <w:t>s without any inclusion of any of the above are not coded as 1 even though there is an obvious connection to the EU</w:t>
      </w:r>
      <w:r w:rsidR="007C4B62">
        <w:rPr>
          <w:sz w:val="24"/>
          <w:szCs w:val="24"/>
          <w:lang w:val="en-US"/>
        </w:rPr>
        <w:t xml:space="preserve"> (</w:t>
      </w:r>
      <w:r w:rsidR="004E18F9">
        <w:rPr>
          <w:sz w:val="24"/>
          <w:szCs w:val="24"/>
          <w:lang w:val="en-US"/>
        </w:rPr>
        <w:t>quotas</w:t>
      </w:r>
      <w:r>
        <w:rPr>
          <w:sz w:val="24"/>
          <w:szCs w:val="24"/>
          <w:lang w:val="en-US"/>
        </w:rPr>
        <w:t xml:space="preserve"> are exclusively regulated at the EU level</w:t>
      </w:r>
      <w:r w:rsidR="007C4B6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for instance</w:t>
      </w:r>
      <w:r w:rsidR="007C4B6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. </w:t>
      </w:r>
    </w:p>
    <w:p w14:paraId="7BEE198B" w14:textId="77777777" w:rsidR="00D575B0" w:rsidRDefault="00D575B0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7856E952" w14:textId="77777777" w:rsidR="00D575B0" w:rsidRPr="001D21D3" w:rsidRDefault="00D575B0" w:rsidP="00437B1A">
      <w:pPr>
        <w:tabs>
          <w:tab w:val="clear" w:pos="284"/>
        </w:tabs>
        <w:ind w:left="360"/>
        <w:rPr>
          <w:i/>
          <w:sz w:val="24"/>
          <w:szCs w:val="24"/>
          <w:lang w:val="en-US"/>
        </w:rPr>
      </w:pPr>
      <w:r w:rsidRPr="001D21D3">
        <w:rPr>
          <w:i/>
          <w:sz w:val="24"/>
          <w:szCs w:val="24"/>
          <w:lang w:val="en-US"/>
        </w:rPr>
        <w:t>Heading</w:t>
      </w:r>
    </w:p>
    <w:p w14:paraId="3941EA7F" w14:textId="77777777" w:rsidR="00D575B0" w:rsidRDefault="00D575B0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Heading is a dummy variable. The value 1 indicates if the semi-sentences is part of a heading in the manifesto. </w:t>
      </w:r>
      <w:r w:rsidR="00955723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="00A96427">
        <w:rPr>
          <w:sz w:val="24"/>
          <w:szCs w:val="24"/>
          <w:lang w:val="en-US"/>
        </w:rPr>
        <w:t xml:space="preserve">variable is however of limited use as not all manifestoes </w:t>
      </w:r>
      <w:r w:rsidR="00E06F75">
        <w:rPr>
          <w:sz w:val="24"/>
          <w:szCs w:val="24"/>
          <w:lang w:val="en-US"/>
        </w:rPr>
        <w:t>use</w:t>
      </w:r>
      <w:r w:rsidR="00955723">
        <w:rPr>
          <w:sz w:val="24"/>
          <w:szCs w:val="24"/>
          <w:lang w:val="en-US"/>
        </w:rPr>
        <w:t xml:space="preserve"> headings in their manifesto and/or it has not been possible to make out given the format manif</w:t>
      </w:r>
      <w:r w:rsidR="007A4198">
        <w:rPr>
          <w:sz w:val="24"/>
          <w:szCs w:val="24"/>
          <w:lang w:val="en-US"/>
        </w:rPr>
        <w:t xml:space="preserve">estoes are presented in at the SND website. </w:t>
      </w:r>
    </w:p>
    <w:p w14:paraId="30CDDFC8" w14:textId="77777777" w:rsidR="00D575B0" w:rsidRDefault="00D575B0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650EC6BC" w14:textId="77777777" w:rsidR="00D575B0" w:rsidRPr="00D575B0" w:rsidRDefault="00D575B0" w:rsidP="00437B1A">
      <w:pPr>
        <w:tabs>
          <w:tab w:val="clear" w:pos="284"/>
        </w:tabs>
        <w:ind w:left="360"/>
        <w:rPr>
          <w:i/>
          <w:sz w:val="24"/>
          <w:szCs w:val="24"/>
          <w:lang w:val="en-US"/>
        </w:rPr>
      </w:pPr>
      <w:r w:rsidRPr="00D575B0">
        <w:rPr>
          <w:i/>
          <w:sz w:val="24"/>
          <w:szCs w:val="24"/>
          <w:lang w:val="en-US"/>
        </w:rPr>
        <w:t>Comments</w:t>
      </w:r>
    </w:p>
    <w:p w14:paraId="02EAF44A" w14:textId="77777777" w:rsidR="00D575B0" w:rsidRDefault="00D575B0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last and final variable Comments is a string variable. Comments are included here for cases for which coding </w:t>
      </w:r>
      <w:r w:rsidR="009A202F">
        <w:rPr>
          <w:sz w:val="24"/>
          <w:szCs w:val="24"/>
          <w:lang w:val="en-US"/>
        </w:rPr>
        <w:t>was not straightforward</w:t>
      </w:r>
      <w:r>
        <w:rPr>
          <w:sz w:val="24"/>
          <w:szCs w:val="24"/>
          <w:lang w:val="en-US"/>
        </w:rPr>
        <w:t>. It is used only rarely.</w:t>
      </w:r>
    </w:p>
    <w:p w14:paraId="0AAA7422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4835E723" w14:textId="77777777" w:rsidR="00437B1A" w:rsidRDefault="00437B1A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56F10FAF" w14:textId="77777777" w:rsidR="00BB4A3C" w:rsidRDefault="002B3BED" w:rsidP="00BB4A3C">
      <w:pPr>
        <w:tabs>
          <w:tab w:val="clear" w:pos="284"/>
        </w:tabs>
        <w:ind w:left="360"/>
        <w:rPr>
          <w:b/>
          <w:sz w:val="24"/>
          <w:szCs w:val="24"/>
          <w:lang w:val="en-US"/>
        </w:rPr>
      </w:pPr>
      <w:r w:rsidRPr="002B3BED">
        <w:rPr>
          <w:b/>
          <w:sz w:val="24"/>
          <w:szCs w:val="24"/>
          <w:lang w:val="en-US"/>
        </w:rPr>
        <w:t>References</w:t>
      </w:r>
    </w:p>
    <w:p w14:paraId="78F37F4B" w14:textId="77777777" w:rsidR="002B3BED" w:rsidRPr="00BB4A3C" w:rsidRDefault="002B3BED" w:rsidP="00BB4A3C">
      <w:pPr>
        <w:tabs>
          <w:tab w:val="clear" w:pos="284"/>
        </w:tabs>
        <w:ind w:left="3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Websites, vis</w:t>
      </w:r>
      <w:r w:rsidR="0059297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ted November 2014</w:t>
      </w:r>
      <w:r w:rsidR="000401EA">
        <w:rPr>
          <w:sz w:val="24"/>
          <w:szCs w:val="24"/>
          <w:lang w:val="en-US"/>
        </w:rPr>
        <w:t>:</w:t>
      </w:r>
    </w:p>
    <w:p w14:paraId="30674E78" w14:textId="77777777" w:rsidR="002B3BED" w:rsidRDefault="002B3BED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063A0C91" w14:textId="77777777" w:rsidR="00BB4A3C" w:rsidRDefault="00BB4A3C" w:rsidP="00BB4A3C">
      <w:pPr>
        <w:tabs>
          <w:tab w:val="clear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The American Policy Agendas Project, </w:t>
      </w:r>
      <w:hyperlink r:id="rId11" w:history="1">
        <w:r w:rsidRPr="00483A57">
          <w:rPr>
            <w:rStyle w:val="Hyperlink"/>
            <w:sz w:val="24"/>
            <w:szCs w:val="24"/>
            <w:lang w:val="en-US"/>
          </w:rPr>
          <w:t>http://www.policyagendas.org/</w:t>
        </w:r>
      </w:hyperlink>
      <w:r>
        <w:rPr>
          <w:sz w:val="24"/>
          <w:szCs w:val="24"/>
          <w:lang w:val="en-US"/>
        </w:rPr>
        <w:t xml:space="preserve"> </w:t>
      </w:r>
    </w:p>
    <w:p w14:paraId="7C00C846" w14:textId="77777777" w:rsidR="00BB4A3C" w:rsidRDefault="00BB4A3C" w:rsidP="00BB4A3C">
      <w:pPr>
        <w:tabs>
          <w:tab w:val="clear" w:pos="284"/>
        </w:tabs>
        <w:rPr>
          <w:sz w:val="24"/>
          <w:szCs w:val="24"/>
          <w:lang w:val="en-US"/>
        </w:rPr>
      </w:pPr>
    </w:p>
    <w:p w14:paraId="45102F13" w14:textId="77777777" w:rsidR="002B3BED" w:rsidRDefault="002B3BED" w:rsidP="002B3BED">
      <w:pPr>
        <w:tabs>
          <w:tab w:val="clear" w:pos="284"/>
        </w:tabs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Comparative Agendas Project, </w:t>
      </w:r>
      <w:hyperlink r:id="rId12" w:history="1">
        <w:r w:rsidRPr="00483A57">
          <w:rPr>
            <w:rStyle w:val="Hyperlink"/>
            <w:sz w:val="24"/>
            <w:szCs w:val="24"/>
            <w:lang w:val="en-US"/>
          </w:rPr>
          <w:t>http://www.comparativeagendas.info</w:t>
        </w:r>
      </w:hyperlink>
      <w:r>
        <w:rPr>
          <w:sz w:val="24"/>
          <w:szCs w:val="24"/>
          <w:lang w:val="en-US"/>
        </w:rPr>
        <w:t>.</w:t>
      </w:r>
    </w:p>
    <w:p w14:paraId="18EAB94E" w14:textId="77777777" w:rsidR="002B3BED" w:rsidRDefault="002B3BED" w:rsidP="00437B1A">
      <w:pPr>
        <w:tabs>
          <w:tab w:val="clear" w:pos="284"/>
        </w:tabs>
        <w:ind w:left="360"/>
        <w:rPr>
          <w:sz w:val="24"/>
          <w:szCs w:val="24"/>
          <w:lang w:val="en-US"/>
        </w:rPr>
      </w:pPr>
    </w:p>
    <w:p w14:paraId="7FD3B129" w14:textId="77777777" w:rsidR="002B3BED" w:rsidRDefault="002B3BED" w:rsidP="002B3BED">
      <w:pPr>
        <w:tabs>
          <w:tab w:val="clear" w:pos="284"/>
        </w:tabs>
        <w:ind w:left="36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Swedish National Data Service, </w:t>
      </w:r>
      <w:hyperlink r:id="rId13" w:history="1">
        <w:r w:rsidRPr="00483A57">
          <w:rPr>
            <w:rStyle w:val="Hyperlink"/>
            <w:sz w:val="24"/>
            <w:szCs w:val="24"/>
            <w:lang w:val="en-US"/>
          </w:rPr>
          <w:t>http://snd.gu.se/en</w:t>
        </w:r>
      </w:hyperlink>
    </w:p>
    <w:p w14:paraId="77406B33" w14:textId="77777777" w:rsidR="002B3BED" w:rsidRDefault="002B3BED" w:rsidP="002B3BED">
      <w:pPr>
        <w:tabs>
          <w:tab w:val="clear" w:pos="284"/>
        </w:tabs>
        <w:ind w:left="360" w:firstLine="360"/>
        <w:rPr>
          <w:sz w:val="24"/>
          <w:szCs w:val="24"/>
          <w:lang w:val="en-US"/>
        </w:rPr>
      </w:pPr>
    </w:p>
    <w:p w14:paraId="790A7544" w14:textId="050B69DC" w:rsidR="000325E7" w:rsidRPr="00A5702A" w:rsidRDefault="000325E7" w:rsidP="001F4D83">
      <w:pPr>
        <w:tabs>
          <w:tab w:val="clear" w:pos="284"/>
        </w:tabs>
        <w:rPr>
          <w:b/>
          <w:sz w:val="36"/>
          <w:lang w:val="en-US"/>
        </w:rPr>
      </w:pPr>
    </w:p>
    <w:p w14:paraId="21E8E2FB" w14:textId="25632613" w:rsidR="000325E7" w:rsidRPr="00A5702A" w:rsidRDefault="000325E7">
      <w:pPr>
        <w:tabs>
          <w:tab w:val="clear" w:pos="284"/>
        </w:tabs>
        <w:spacing w:after="160" w:line="259" w:lineRule="auto"/>
        <w:rPr>
          <w:b/>
          <w:sz w:val="36"/>
          <w:lang w:val="en-US"/>
        </w:rPr>
      </w:pPr>
      <w:r w:rsidRPr="00A5702A">
        <w:rPr>
          <w:b/>
          <w:sz w:val="36"/>
          <w:lang w:val="en-US"/>
        </w:rPr>
        <w:t>Update of data 2017</w:t>
      </w:r>
    </w:p>
    <w:p w14:paraId="67B865FD" w14:textId="282D98DE" w:rsidR="000325E7" w:rsidRDefault="000325E7">
      <w:pPr>
        <w:tabs>
          <w:tab w:val="clear" w:pos="284"/>
        </w:tabs>
        <w:spacing w:after="160" w:line="259" w:lineRule="auto"/>
        <w:rPr>
          <w:sz w:val="24"/>
          <w:szCs w:val="24"/>
          <w:lang w:val="en-US"/>
        </w:rPr>
      </w:pPr>
    </w:p>
    <w:p w14:paraId="4AE45F21" w14:textId="7AB51CB7" w:rsidR="00152F2B" w:rsidRDefault="000325E7">
      <w:pPr>
        <w:tabs>
          <w:tab w:val="clear" w:pos="284"/>
        </w:tabs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2017, the data </w:t>
      </w:r>
      <w:proofErr w:type="gramStart"/>
      <w:r>
        <w:rPr>
          <w:sz w:val="24"/>
          <w:szCs w:val="24"/>
          <w:lang w:val="en-US"/>
        </w:rPr>
        <w:t>was updated</w:t>
      </w:r>
      <w:proofErr w:type="gramEnd"/>
      <w:r>
        <w:rPr>
          <w:sz w:val="24"/>
          <w:szCs w:val="24"/>
          <w:lang w:val="en-US"/>
        </w:rPr>
        <w:t xml:space="preserve"> with </w:t>
      </w:r>
      <w:r w:rsidR="00A5702A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manifestos from the 2014 election and the party manifesto of the Green party for the 1991 election, which ha</w:t>
      </w:r>
      <w:r w:rsidR="00A5702A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not previously been </w:t>
      </w:r>
      <w:r w:rsidR="00152F2B">
        <w:rPr>
          <w:sz w:val="24"/>
          <w:szCs w:val="24"/>
          <w:lang w:val="en-US"/>
        </w:rPr>
        <w:t>coded. Despite the Green party</w:t>
      </w:r>
      <w:r w:rsidR="00A5702A">
        <w:rPr>
          <w:sz w:val="24"/>
          <w:szCs w:val="24"/>
          <w:lang w:val="en-US"/>
        </w:rPr>
        <w:t xml:space="preserve"> not winning </w:t>
      </w:r>
      <w:r w:rsidR="00152F2B">
        <w:rPr>
          <w:sz w:val="24"/>
          <w:szCs w:val="24"/>
          <w:lang w:val="en-US"/>
        </w:rPr>
        <w:t xml:space="preserve">representation in 1991, the party was considered relevant because it had won representation in 1988. The manifestos </w:t>
      </w:r>
      <w:proofErr w:type="gramStart"/>
      <w:r w:rsidR="00152F2B">
        <w:rPr>
          <w:sz w:val="24"/>
          <w:szCs w:val="24"/>
          <w:lang w:val="en-US"/>
        </w:rPr>
        <w:t>were collected</w:t>
      </w:r>
      <w:proofErr w:type="gramEnd"/>
      <w:r w:rsidR="00152F2B">
        <w:rPr>
          <w:sz w:val="24"/>
          <w:szCs w:val="24"/>
          <w:lang w:val="en-US"/>
        </w:rPr>
        <w:t xml:space="preserve"> from the SND. As the elections before, the joint manifesto of the “Alliance” </w:t>
      </w:r>
      <w:proofErr w:type="gramStart"/>
      <w:r w:rsidR="00152F2B">
        <w:rPr>
          <w:sz w:val="24"/>
          <w:szCs w:val="24"/>
          <w:lang w:val="en-US"/>
        </w:rPr>
        <w:t>was coded</w:t>
      </w:r>
      <w:proofErr w:type="gramEnd"/>
      <w:r w:rsidR="00152F2B">
        <w:rPr>
          <w:sz w:val="24"/>
          <w:szCs w:val="24"/>
          <w:lang w:val="en-US"/>
        </w:rPr>
        <w:t xml:space="preserve"> because this manifesto was considered the politically most relevant one. </w:t>
      </w:r>
      <w:r w:rsidR="00885254">
        <w:rPr>
          <w:sz w:val="24"/>
          <w:szCs w:val="24"/>
          <w:lang w:val="en-US"/>
        </w:rPr>
        <w:t xml:space="preserve">The existence of a joint manifesto signals to the electorate that the four parties run with the same agenda. </w:t>
      </w:r>
    </w:p>
    <w:p w14:paraId="21838E87" w14:textId="08AFE406" w:rsidR="00885254" w:rsidRDefault="00885254">
      <w:pPr>
        <w:tabs>
          <w:tab w:val="clear" w:pos="284"/>
        </w:tabs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variables coded were the </w:t>
      </w:r>
      <w:proofErr w:type="gramStart"/>
      <w:r>
        <w:rPr>
          <w:sz w:val="24"/>
          <w:szCs w:val="24"/>
          <w:lang w:val="en-US"/>
        </w:rPr>
        <w:t>same</w:t>
      </w:r>
      <w:proofErr w:type="gramEnd"/>
      <w:r>
        <w:rPr>
          <w:sz w:val="24"/>
          <w:szCs w:val="24"/>
          <w:lang w:val="en-US"/>
        </w:rPr>
        <w:t xml:space="preserve"> as before, though “government” and “heading” were not coded. </w:t>
      </w:r>
    </w:p>
    <w:p w14:paraId="5ECB6C15" w14:textId="7F121555" w:rsidR="00885254" w:rsidRDefault="00885254">
      <w:pPr>
        <w:tabs>
          <w:tab w:val="clear" w:pos="284"/>
        </w:tabs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before, the coding unit is “quasi-sentences” as defined by the CMP dataset. </w:t>
      </w:r>
      <w:proofErr w:type="gramStart"/>
      <w:r>
        <w:rPr>
          <w:sz w:val="24"/>
          <w:szCs w:val="24"/>
          <w:lang w:val="en-US"/>
        </w:rPr>
        <w:t>This time coding was done by Christoffer Green-Pedersen</w:t>
      </w:r>
      <w:proofErr w:type="gramEnd"/>
      <w:r>
        <w:rPr>
          <w:sz w:val="24"/>
          <w:szCs w:val="24"/>
          <w:lang w:val="en-US"/>
        </w:rPr>
        <w:t xml:space="preserve">. As test of coding reliability </w:t>
      </w:r>
      <w:proofErr w:type="gramStart"/>
      <w:r>
        <w:rPr>
          <w:sz w:val="24"/>
          <w:szCs w:val="24"/>
          <w:lang w:val="en-US"/>
        </w:rPr>
        <w:t>was done</w:t>
      </w:r>
      <w:proofErr w:type="gramEnd"/>
      <w:r>
        <w:rPr>
          <w:sz w:val="24"/>
          <w:szCs w:val="24"/>
          <w:lang w:val="en-US"/>
        </w:rPr>
        <w:t xml:space="preserve"> using the 1991 manifesto of the Green party. </w:t>
      </w:r>
      <w:proofErr w:type="gramStart"/>
      <w:r>
        <w:rPr>
          <w:sz w:val="24"/>
          <w:szCs w:val="24"/>
          <w:lang w:val="en-US"/>
        </w:rPr>
        <w:t xml:space="preserve">This manifesto </w:t>
      </w:r>
      <w:r w:rsidR="00711587">
        <w:rPr>
          <w:sz w:val="24"/>
          <w:szCs w:val="24"/>
          <w:lang w:val="en-US"/>
        </w:rPr>
        <w:t xml:space="preserve">was </w:t>
      </w:r>
      <w:proofErr w:type="spellStart"/>
      <w:r w:rsidR="00711587">
        <w:rPr>
          <w:sz w:val="24"/>
          <w:szCs w:val="24"/>
          <w:lang w:val="en-US"/>
        </w:rPr>
        <w:t>recoded</w:t>
      </w:r>
      <w:proofErr w:type="spellEnd"/>
      <w:r w:rsidR="00711587">
        <w:rPr>
          <w:sz w:val="24"/>
          <w:szCs w:val="24"/>
          <w:lang w:val="en-US"/>
        </w:rPr>
        <w:t xml:space="preserve"> by Nina Elisabeth Liljeqvist</w:t>
      </w:r>
      <w:proofErr w:type="gramEnd"/>
      <w:r w:rsidR="00711587">
        <w:rPr>
          <w:sz w:val="24"/>
          <w:szCs w:val="24"/>
          <w:lang w:val="en-US"/>
        </w:rPr>
        <w:t xml:space="preserve">. </w:t>
      </w:r>
    </w:p>
    <w:p w14:paraId="73C961C0" w14:textId="0A3E5562" w:rsidR="00711587" w:rsidRDefault="00711587">
      <w:pPr>
        <w:tabs>
          <w:tab w:val="clear" w:pos="284"/>
        </w:tabs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First, the division of sentence into quasi sentences was tested, reaching a </w:t>
      </w:r>
      <w:proofErr w:type="spellStart"/>
      <w:r>
        <w:rPr>
          <w:sz w:val="24"/>
          <w:szCs w:val="24"/>
          <w:lang w:val="en-US"/>
        </w:rPr>
        <w:t>Krippendorf</w:t>
      </w:r>
      <w:proofErr w:type="spellEnd"/>
      <w:r>
        <w:rPr>
          <w:sz w:val="24"/>
          <w:szCs w:val="24"/>
          <w:lang w:val="en-US"/>
        </w:rPr>
        <w:t xml:space="preserve"> Alpha score of 0.7 for the 134 sentences. For the 108 sentences agreed on as “quasi sentences” to code, test of </w:t>
      </w:r>
      <w:r w:rsidR="00E403D7">
        <w:rPr>
          <w:sz w:val="24"/>
          <w:szCs w:val="24"/>
          <w:lang w:val="en-US"/>
        </w:rPr>
        <w:t xml:space="preserve">the content variables </w:t>
      </w:r>
      <w:proofErr w:type="gramStart"/>
      <w:r w:rsidR="00E403D7">
        <w:rPr>
          <w:sz w:val="24"/>
          <w:szCs w:val="24"/>
          <w:lang w:val="en-US"/>
        </w:rPr>
        <w:t>were then performed</w:t>
      </w:r>
      <w:proofErr w:type="gramEnd"/>
      <w:r w:rsidR="00E403D7">
        <w:rPr>
          <w:sz w:val="24"/>
          <w:szCs w:val="24"/>
          <w:lang w:val="en-US"/>
        </w:rPr>
        <w:t xml:space="preserve">. For the sub-category level, the </w:t>
      </w:r>
      <w:proofErr w:type="spellStart"/>
      <w:r w:rsidR="00E403D7">
        <w:rPr>
          <w:sz w:val="24"/>
          <w:szCs w:val="24"/>
          <w:lang w:val="en-US"/>
        </w:rPr>
        <w:t>Krippendorf</w:t>
      </w:r>
      <w:proofErr w:type="spellEnd"/>
      <w:r w:rsidR="00E403D7">
        <w:rPr>
          <w:sz w:val="24"/>
          <w:szCs w:val="24"/>
          <w:lang w:val="en-US"/>
        </w:rPr>
        <w:t xml:space="preserve"> Al</w:t>
      </w:r>
      <w:r w:rsidR="00A5702A">
        <w:rPr>
          <w:sz w:val="24"/>
          <w:szCs w:val="24"/>
          <w:lang w:val="en-US"/>
        </w:rPr>
        <w:t>pha score was 0.66, for the main-category level 0.8 and for the EU variable 0.95.</w:t>
      </w:r>
    </w:p>
    <w:p w14:paraId="78CA5428" w14:textId="77777777" w:rsidR="002B3BED" w:rsidRPr="00A60332" w:rsidRDefault="002B3BED" w:rsidP="001F4D83">
      <w:pPr>
        <w:tabs>
          <w:tab w:val="clear" w:pos="284"/>
        </w:tabs>
        <w:rPr>
          <w:sz w:val="24"/>
          <w:szCs w:val="24"/>
          <w:lang w:val="en-US"/>
        </w:rPr>
      </w:pPr>
    </w:p>
    <w:sectPr w:rsidR="002B3BED" w:rsidRPr="00A6033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823DB" w14:textId="77777777" w:rsidR="0012499B" w:rsidRDefault="0012499B" w:rsidP="00B67BA5">
      <w:r>
        <w:separator/>
      </w:r>
    </w:p>
  </w:endnote>
  <w:endnote w:type="continuationSeparator" w:id="0">
    <w:p w14:paraId="3F42B5B4" w14:textId="77777777" w:rsidR="0012499B" w:rsidRDefault="0012499B" w:rsidP="00B6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Segoe U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0974" w14:textId="77777777" w:rsidR="00994A9E" w:rsidRDefault="00994A9E">
    <w:pPr>
      <w:pStyle w:val="Sidefod"/>
    </w:pPr>
  </w:p>
  <w:p w14:paraId="1C6589C0" w14:textId="77777777" w:rsidR="00994A9E" w:rsidRDefault="00994A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008D" w14:textId="77777777" w:rsidR="0012499B" w:rsidRDefault="0012499B" w:rsidP="00B67BA5">
      <w:r>
        <w:separator/>
      </w:r>
    </w:p>
  </w:footnote>
  <w:footnote w:type="continuationSeparator" w:id="0">
    <w:p w14:paraId="1EFC7E74" w14:textId="77777777" w:rsidR="0012499B" w:rsidRDefault="0012499B" w:rsidP="00B6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9F94" w14:textId="77777777" w:rsidR="00B67BA5" w:rsidRPr="00B67BA5" w:rsidRDefault="00B67BA5">
    <w:pPr>
      <w:pStyle w:val="Sidehoved"/>
      <w:rPr>
        <w:rFonts w:ascii="Garamond" w:hAnsi="Garamond"/>
        <w:color w:val="A6A6A6" w:themeColor="background1" w:themeShade="A6"/>
      </w:rPr>
    </w:pPr>
    <w:r w:rsidRPr="00B67BA5">
      <w:rPr>
        <w:rFonts w:ascii="Garamond" w:hAnsi="Garamond"/>
        <w:color w:val="A6A6A6" w:themeColor="background1" w:themeShade="A6"/>
      </w:rPr>
      <w:t>November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61D4"/>
    <w:multiLevelType w:val="hybridMultilevel"/>
    <w:tmpl w:val="DD1E70CA"/>
    <w:lvl w:ilvl="0" w:tplc="6A9AE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2A4A"/>
    <w:multiLevelType w:val="hybridMultilevel"/>
    <w:tmpl w:val="E8583E6A"/>
    <w:lvl w:ilvl="0" w:tplc="FC5A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32"/>
    <w:rsid w:val="000178CA"/>
    <w:rsid w:val="0002079E"/>
    <w:rsid w:val="000325E7"/>
    <w:rsid w:val="000401EA"/>
    <w:rsid w:val="000443AC"/>
    <w:rsid w:val="00045D2B"/>
    <w:rsid w:val="0006043F"/>
    <w:rsid w:val="000714EC"/>
    <w:rsid w:val="00072835"/>
    <w:rsid w:val="00094A50"/>
    <w:rsid w:val="000A2918"/>
    <w:rsid w:val="000E0D4A"/>
    <w:rsid w:val="000E35FA"/>
    <w:rsid w:val="001054D4"/>
    <w:rsid w:val="00106B59"/>
    <w:rsid w:val="001209AE"/>
    <w:rsid w:val="0012499B"/>
    <w:rsid w:val="0015145E"/>
    <w:rsid w:val="00152F2B"/>
    <w:rsid w:val="001D21D3"/>
    <w:rsid w:val="001F4D83"/>
    <w:rsid w:val="0022376D"/>
    <w:rsid w:val="002340BD"/>
    <w:rsid w:val="00240E62"/>
    <w:rsid w:val="00262AD3"/>
    <w:rsid w:val="0028015F"/>
    <w:rsid w:val="00280BC7"/>
    <w:rsid w:val="002B3BED"/>
    <w:rsid w:val="002B7046"/>
    <w:rsid w:val="002F5232"/>
    <w:rsid w:val="00306C75"/>
    <w:rsid w:val="00317C32"/>
    <w:rsid w:val="00337566"/>
    <w:rsid w:val="003453D5"/>
    <w:rsid w:val="003535CA"/>
    <w:rsid w:val="00363010"/>
    <w:rsid w:val="00386CC5"/>
    <w:rsid w:val="00387D89"/>
    <w:rsid w:val="003C1402"/>
    <w:rsid w:val="003E3DAD"/>
    <w:rsid w:val="00436D13"/>
    <w:rsid w:val="00437B1A"/>
    <w:rsid w:val="00440992"/>
    <w:rsid w:val="00485858"/>
    <w:rsid w:val="00490051"/>
    <w:rsid w:val="004909B4"/>
    <w:rsid w:val="004C3B8B"/>
    <w:rsid w:val="004E0870"/>
    <w:rsid w:val="004E18F9"/>
    <w:rsid w:val="004E24CE"/>
    <w:rsid w:val="00500F20"/>
    <w:rsid w:val="005315D0"/>
    <w:rsid w:val="00532426"/>
    <w:rsid w:val="005331C4"/>
    <w:rsid w:val="00551025"/>
    <w:rsid w:val="00561461"/>
    <w:rsid w:val="0056733D"/>
    <w:rsid w:val="0058216C"/>
    <w:rsid w:val="00582A86"/>
    <w:rsid w:val="00582B5E"/>
    <w:rsid w:val="00585C22"/>
    <w:rsid w:val="0059297B"/>
    <w:rsid w:val="005A4117"/>
    <w:rsid w:val="005A4E07"/>
    <w:rsid w:val="005A5CF6"/>
    <w:rsid w:val="005A7D40"/>
    <w:rsid w:val="00623D2E"/>
    <w:rsid w:val="00682471"/>
    <w:rsid w:val="006924B2"/>
    <w:rsid w:val="006B36F1"/>
    <w:rsid w:val="006C0C79"/>
    <w:rsid w:val="006D3AF9"/>
    <w:rsid w:val="00711587"/>
    <w:rsid w:val="00712851"/>
    <w:rsid w:val="007149F6"/>
    <w:rsid w:val="00725EB5"/>
    <w:rsid w:val="00741794"/>
    <w:rsid w:val="0077267B"/>
    <w:rsid w:val="00780597"/>
    <w:rsid w:val="007A4198"/>
    <w:rsid w:val="007B6A85"/>
    <w:rsid w:val="007C1238"/>
    <w:rsid w:val="007C4AD0"/>
    <w:rsid w:val="007C4B62"/>
    <w:rsid w:val="007F1521"/>
    <w:rsid w:val="00826B28"/>
    <w:rsid w:val="0085431F"/>
    <w:rsid w:val="00874A67"/>
    <w:rsid w:val="00885254"/>
    <w:rsid w:val="008D3BE8"/>
    <w:rsid w:val="008F5C48"/>
    <w:rsid w:val="009023E0"/>
    <w:rsid w:val="009032E9"/>
    <w:rsid w:val="00904DC8"/>
    <w:rsid w:val="00913683"/>
    <w:rsid w:val="00925EF5"/>
    <w:rsid w:val="00942AB5"/>
    <w:rsid w:val="00944F2C"/>
    <w:rsid w:val="0095351B"/>
    <w:rsid w:val="00955723"/>
    <w:rsid w:val="00961A51"/>
    <w:rsid w:val="00961F3D"/>
    <w:rsid w:val="00972B3C"/>
    <w:rsid w:val="00980BA4"/>
    <w:rsid w:val="009855B9"/>
    <w:rsid w:val="00992590"/>
    <w:rsid w:val="00994A9E"/>
    <w:rsid w:val="009A09DC"/>
    <w:rsid w:val="009A202F"/>
    <w:rsid w:val="009C1CE1"/>
    <w:rsid w:val="009E624E"/>
    <w:rsid w:val="009F36B5"/>
    <w:rsid w:val="00A13EE1"/>
    <w:rsid w:val="00A37376"/>
    <w:rsid w:val="00A4554F"/>
    <w:rsid w:val="00A54B63"/>
    <w:rsid w:val="00A5702A"/>
    <w:rsid w:val="00A60332"/>
    <w:rsid w:val="00A61568"/>
    <w:rsid w:val="00A80EDE"/>
    <w:rsid w:val="00A96427"/>
    <w:rsid w:val="00AA216A"/>
    <w:rsid w:val="00AF4725"/>
    <w:rsid w:val="00B026D0"/>
    <w:rsid w:val="00B07940"/>
    <w:rsid w:val="00B11632"/>
    <w:rsid w:val="00B12597"/>
    <w:rsid w:val="00B145F8"/>
    <w:rsid w:val="00B228F8"/>
    <w:rsid w:val="00B30A91"/>
    <w:rsid w:val="00B376AD"/>
    <w:rsid w:val="00B45D85"/>
    <w:rsid w:val="00B67BA5"/>
    <w:rsid w:val="00B706CE"/>
    <w:rsid w:val="00BB4A3C"/>
    <w:rsid w:val="00BC3C56"/>
    <w:rsid w:val="00BD0AC6"/>
    <w:rsid w:val="00BE50F4"/>
    <w:rsid w:val="00BF31CB"/>
    <w:rsid w:val="00BF615F"/>
    <w:rsid w:val="00C10D85"/>
    <w:rsid w:val="00C15642"/>
    <w:rsid w:val="00C27BA8"/>
    <w:rsid w:val="00C34BE1"/>
    <w:rsid w:val="00D0637B"/>
    <w:rsid w:val="00D20DCE"/>
    <w:rsid w:val="00D422CD"/>
    <w:rsid w:val="00D47BFC"/>
    <w:rsid w:val="00D575B0"/>
    <w:rsid w:val="00D66118"/>
    <w:rsid w:val="00D70371"/>
    <w:rsid w:val="00D72AA5"/>
    <w:rsid w:val="00D8468E"/>
    <w:rsid w:val="00D948FC"/>
    <w:rsid w:val="00D976AF"/>
    <w:rsid w:val="00D97B22"/>
    <w:rsid w:val="00DA048B"/>
    <w:rsid w:val="00DD35E2"/>
    <w:rsid w:val="00DE3D8E"/>
    <w:rsid w:val="00DE75BB"/>
    <w:rsid w:val="00DF5879"/>
    <w:rsid w:val="00E06F75"/>
    <w:rsid w:val="00E13701"/>
    <w:rsid w:val="00E15CE1"/>
    <w:rsid w:val="00E32840"/>
    <w:rsid w:val="00E403D7"/>
    <w:rsid w:val="00E701CD"/>
    <w:rsid w:val="00E74B46"/>
    <w:rsid w:val="00ED5656"/>
    <w:rsid w:val="00EE0ADE"/>
    <w:rsid w:val="00F063C4"/>
    <w:rsid w:val="00F15D45"/>
    <w:rsid w:val="00F445AF"/>
    <w:rsid w:val="00F5521C"/>
    <w:rsid w:val="00F66E5F"/>
    <w:rsid w:val="00F71353"/>
    <w:rsid w:val="00F776CC"/>
    <w:rsid w:val="00F8394F"/>
    <w:rsid w:val="00F8464D"/>
    <w:rsid w:val="00FC0BD8"/>
    <w:rsid w:val="00FC2C6D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FC687"/>
  <w15:docId w15:val="{552A6179-5846-443F-95D0-646A3ABE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Overskrift1">
    <w:name w:val="heading 1"/>
    <w:basedOn w:val="Normal"/>
    <w:next w:val="Normal"/>
    <w:link w:val="Overskrift1Tegn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Overskrift2">
    <w:name w:val="heading 2"/>
    <w:basedOn w:val="Overskrift1"/>
    <w:next w:val="Normal"/>
    <w:link w:val="Overskrift2Tegn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Overskrift3">
    <w:name w:val="heading 3"/>
    <w:basedOn w:val="Overskrift1"/>
    <w:next w:val="Normal"/>
    <w:link w:val="Overskrift3Tegn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Overskrift4">
    <w:name w:val="heading 4"/>
    <w:basedOn w:val="Overskrift1"/>
    <w:next w:val="Normal"/>
    <w:link w:val="Overskrift4Tegn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Overskrift5">
    <w:name w:val="heading 5"/>
    <w:basedOn w:val="Overskrift4"/>
    <w:next w:val="Normal"/>
    <w:link w:val="Overskrift5Tegn"/>
    <w:qFormat/>
    <w:rsid w:val="005315D0"/>
    <w:pPr>
      <w:outlineLvl w:val="4"/>
    </w:pPr>
    <w:rPr>
      <w:bCs w:val="0"/>
      <w:i/>
      <w:iCs/>
      <w:szCs w:val="26"/>
    </w:rPr>
  </w:style>
  <w:style w:type="paragraph" w:styleId="Overskrift6">
    <w:name w:val="heading 6"/>
    <w:basedOn w:val="Overskrift5"/>
    <w:next w:val="Normal"/>
    <w:link w:val="Overskrift6Tegn"/>
    <w:qFormat/>
    <w:rsid w:val="005315D0"/>
    <w:pPr>
      <w:outlineLvl w:val="5"/>
    </w:pPr>
    <w:rPr>
      <w:b w:val="0"/>
      <w:bCs/>
      <w:i w:val="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Overskrift2Tegn">
    <w:name w:val="Overskrift 2 Tegn"/>
    <w:basedOn w:val="Standardskrifttypeiafsnit"/>
    <w:link w:val="Overskrift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eafsnit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Overskrift4Tegn">
    <w:name w:val="Overskrift 4 Tegn"/>
    <w:basedOn w:val="Standardskrifttypeiafsnit"/>
    <w:link w:val="Overskrift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Overskrift5Tegn">
    <w:name w:val="Overskrift 5 Tegn"/>
    <w:basedOn w:val="Standardskrifttypeiafsnit"/>
    <w:link w:val="Overskrift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Overskrift6Tegn">
    <w:name w:val="Overskrift 6 Tegn"/>
    <w:basedOn w:val="Standardskrifttypeiafsnit"/>
    <w:link w:val="Overskrift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styleId="Hyperlink">
    <w:name w:val="Hyperlink"/>
    <w:basedOn w:val="Standardskrifttypeiafsnit"/>
    <w:uiPriority w:val="99"/>
    <w:unhideWhenUsed/>
    <w:rsid w:val="00A6033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67BA5"/>
    <w:pPr>
      <w:tabs>
        <w:tab w:val="clear" w:pos="284"/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67BA5"/>
    <w:rPr>
      <w:rFonts w:ascii="Times New Roman" w:eastAsia="Times New Roman" w:hAnsi="Times New Roman" w:cs="Times New Roman"/>
      <w:szCs w:val="36"/>
      <w:lang w:val="sv-SE" w:eastAsia="sv-SE"/>
    </w:rPr>
  </w:style>
  <w:style w:type="paragraph" w:styleId="Sidefod">
    <w:name w:val="footer"/>
    <w:basedOn w:val="Normal"/>
    <w:link w:val="SidefodTegn"/>
    <w:uiPriority w:val="99"/>
    <w:unhideWhenUsed/>
    <w:rsid w:val="00B67BA5"/>
    <w:pPr>
      <w:tabs>
        <w:tab w:val="clear" w:pos="284"/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67BA5"/>
    <w:rPr>
      <w:rFonts w:ascii="Times New Roman" w:eastAsia="Times New Roman" w:hAnsi="Times New Roman" w:cs="Times New Roman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rativeagendas.info" TargetMode="External"/><Relationship Id="rId13" Type="http://schemas.openxmlformats.org/officeDocument/2006/relationships/hyperlink" Target="http://snd.gu.se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liljeqvist@eui.eu" TargetMode="External"/><Relationship Id="rId12" Type="http://schemas.openxmlformats.org/officeDocument/2006/relationships/hyperlink" Target="http://www.comparativeagendas.in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cyagenda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licyagend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d.gu.se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07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5</Pages>
  <Words>1344</Words>
  <Characters>8205</Characters>
  <Application>Microsoft Office Word</Application>
  <DocSecurity>0</DocSecurity>
  <Lines>68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Aarhus Universitet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Liljeqvist</dc:creator>
  <cp:lastModifiedBy>Christoffer Green-Pedersen</cp:lastModifiedBy>
  <cp:revision>3</cp:revision>
  <dcterms:created xsi:type="dcterms:W3CDTF">2017-12-18T12:44:00Z</dcterms:created>
  <dcterms:modified xsi:type="dcterms:W3CDTF">2018-11-20T14:22:00Z</dcterms:modified>
</cp:coreProperties>
</file>